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86C3C" w14:textId="77777777" w:rsidR="005C53C9" w:rsidRDefault="00000000">
      <w:pPr>
        <w:spacing w:after="100"/>
      </w:pPr>
      <w:r>
        <w:rPr>
          <w:rFonts w:ascii="Segoe UI" w:eastAsia="Segoe UI" w:hAnsi="Segoe UI" w:cs="Segoe UI"/>
          <w:b/>
          <w:bCs/>
          <w:color w:val="323130"/>
          <w:sz w:val="34"/>
          <w:szCs w:val="34"/>
        </w:rPr>
        <w:t>Valori, etica e decisioni aziendali-20260415_115722UTC-Meeting Recording</w:t>
      </w:r>
    </w:p>
    <w:p w14:paraId="4D1D13DC" w14:textId="77777777" w:rsidR="005C53C9" w:rsidRDefault="00000000">
      <w:pPr>
        <w:spacing w:after="100"/>
      </w:pPr>
      <w:r>
        <w:rPr>
          <w:rFonts w:ascii="Segoe UI" w:eastAsia="Segoe UI" w:hAnsi="Segoe UI" w:cs="Segoe UI"/>
          <w:color w:val="605E5C"/>
          <w:sz w:val="17"/>
          <w:szCs w:val="17"/>
        </w:rPr>
        <w:t>April 15, 2026, 11:57AM</w:t>
      </w:r>
    </w:p>
    <w:p w14:paraId="6F8FC57F" w14:textId="77777777" w:rsidR="005C53C9" w:rsidRDefault="00000000">
      <w:pPr>
        <w:spacing w:after="100"/>
      </w:pPr>
      <w:r>
        <w:rPr>
          <w:rFonts w:ascii="Segoe UI" w:eastAsia="Segoe UI" w:hAnsi="Segoe UI" w:cs="Segoe UI"/>
          <w:color w:val="605E5C"/>
          <w:sz w:val="17"/>
          <w:szCs w:val="17"/>
        </w:rPr>
        <w:t>1h 10m 38s</w:t>
      </w:r>
    </w:p>
    <w:p w14:paraId="71FCB3F0" w14:textId="0677811C" w:rsidR="005C53C9" w:rsidRDefault="00000000">
      <w:pPr>
        <w:spacing w:line="300" w:lineRule="auto"/>
      </w:pPr>
      <w:r>
        <w:rPr>
          <w:noProof/>
        </w:rPr>
        <w:drawing>
          <wp:anchor distT="0" distB="0" distL="0" distR="0" simplePos="0" relativeHeight="251649024" behindDoc="0" locked="0" layoutInCell="1" allowOverlap="1" wp14:anchorId="7F6C5578" wp14:editId="7A17E2DD">
            <wp:simplePos x="0" y="0"/>
            <wp:positionH relativeFrom="page">
              <wp:posOffset>576072</wp:posOffset>
            </wp:positionH>
            <wp:positionV relativeFrom="paragraph">
              <wp:posOffset>292608</wp:posOffset>
            </wp:positionV>
            <wp:extent cx="276225" cy="276225"/>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Pr>
          <w:noProof/>
        </w:rPr>
        <w:drawing>
          <wp:anchor distT="0" distB="0" distL="0" distR="0" simplePos="0" relativeHeight="251658240" behindDoc="0" locked="0" layoutInCell="1" allowOverlap="1" wp14:anchorId="4785A3C8" wp14:editId="6CE9023A">
            <wp:simplePos x="0" y="0"/>
            <wp:positionH relativeFrom="page">
              <wp:posOffset>576072</wp:posOffset>
            </wp:positionH>
            <wp:positionV relativeFrom="paragraph">
              <wp:posOffset>292608</wp:posOffset>
            </wp:positionV>
            <wp:extent cx="276225" cy="276225"/>
            <wp:effectExtent l="0" t="0" r="0" b="0"/>
            <wp:wrapNone/>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DREASSI ALBERTO   </w:t>
      </w:r>
      <w:r>
        <w:rPr>
          <w:rFonts w:ascii="Segoe UI" w:eastAsia="Segoe UI" w:hAnsi="Segoe UI" w:cs="Segoe UI"/>
          <w:color w:val="A19F9D"/>
          <w:sz w:val="24"/>
          <w:szCs w:val="24"/>
        </w:rPr>
        <w:t>20:03</w:t>
      </w:r>
      <w:r>
        <w:rPr>
          <w:rFonts w:ascii="Segoe UI" w:eastAsia="Segoe UI" w:hAnsi="Segoe UI" w:cs="Segoe UI"/>
          <w:color w:val="323130"/>
          <w:sz w:val="24"/>
          <w:szCs w:val="24"/>
        </w:rPr>
        <w:br/>
        <w:t>Ok allora Buongiorno a tutti e a tutte, io sono il direttore vicario del Dipartimento di Scienze economiche, aziendali, matematica e statistiche e oggi ho il compito ma anche il piacere di introdurre questo incontro che credo sia un'ottima occasione per riflettere su.</w:t>
      </w:r>
      <w:r>
        <w:rPr>
          <w:rFonts w:ascii="Segoe UI" w:eastAsia="Segoe UI" w:hAnsi="Segoe UI" w:cs="Segoe UI"/>
          <w:color w:val="323130"/>
          <w:sz w:val="24"/>
          <w:szCs w:val="24"/>
        </w:rPr>
        <w:br/>
        <w:t>Come benessere e coesione passino attraverso da un lato modelli economici sostenibili e dall'altro scelte gestionali che siano orientate alla condivisione del valore.</w:t>
      </w:r>
      <w:r>
        <w:rPr>
          <w:rFonts w:ascii="Segoe UI" w:eastAsia="Segoe UI" w:hAnsi="Segoe UI" w:cs="Segoe UI"/>
          <w:color w:val="323130"/>
          <w:sz w:val="24"/>
          <w:szCs w:val="24"/>
        </w:rPr>
        <w:br/>
        <w:t>Il seminario di oggi si intitola valori, etica e decisioni aziendali e credo che c'entri al cuore un tema importante dell'agire economico e a guidarci c'è il professor Fabrizio Rossi che dedica da tempo la sua ricerca da un lato al governo d'impresa, ma dall'altro.</w:t>
      </w:r>
      <w:r>
        <w:rPr>
          <w:rFonts w:ascii="Segoe UI" w:eastAsia="Segoe UI" w:hAnsi="Segoe UI" w:cs="Segoe UI"/>
          <w:color w:val="323130"/>
          <w:sz w:val="24"/>
          <w:szCs w:val="24"/>
        </w:rPr>
        <w:br/>
        <w:t>Ai riflessi sulla sostenibilità e l'impatto che le varie dimensioni sociali esercitano sulle imprese e poi da esse si riflettono su ciascuno di noi, al di là del valore istituzionale dell'incontro di oggi, aggiungo una piccola nota personale.</w:t>
      </w:r>
      <w:r>
        <w:rPr>
          <w:rFonts w:ascii="Segoe UI" w:eastAsia="Segoe UI" w:hAnsi="Segoe UI" w:cs="Segoe UI"/>
          <w:color w:val="323130"/>
          <w:sz w:val="24"/>
          <w:szCs w:val="24"/>
        </w:rPr>
        <w:br/>
        <w:t>Fabrizio non è solo un collega stimato, ma anche un amico e un collega diretto perché ci occupiamo di temi abbastanza simili e da quando si è unito a noi, al nostro dipartimento abbiamo chiacchierato varie volte di temi che riguardano anche.</w:t>
      </w:r>
      <w:r>
        <w:rPr>
          <w:rFonts w:ascii="Segoe UI" w:eastAsia="Segoe UI" w:hAnsi="Segoe UI" w:cs="Segoe UI"/>
          <w:color w:val="323130"/>
          <w:sz w:val="24"/>
          <w:szCs w:val="24"/>
        </w:rPr>
        <w:br/>
        <w:t>È l'argomento di oggi, io osservo i temi dell'etica e dei valori e dell'azienda dal punto di vista degli intermediari finanziari, lui più da quello delle dinamiche economico-finanziarie di impresa e degli effetti che hanno sugli impatti gestionali.</w:t>
      </w:r>
      <w:r>
        <w:rPr>
          <w:rFonts w:ascii="Segoe UI" w:eastAsia="Segoe UI" w:hAnsi="Segoe UI" w:cs="Segoe UI"/>
          <w:color w:val="323130"/>
          <w:sz w:val="24"/>
          <w:szCs w:val="24"/>
        </w:rPr>
        <w:br/>
        <w:t>Credo che siano in troppi a pensare che etica e cultura siano degli orpelli, degli accessori, ma che la realtà economica sia fatta di fredda lettura dei numeri, di ricerca costante, di ogni opportunità di profitto in tempi rapidi.</w:t>
      </w:r>
      <w:r>
        <w:rPr>
          <w:rFonts w:ascii="Segoe UI" w:eastAsia="Segoe UI" w:hAnsi="Segoe UI" w:cs="Segoe UI"/>
          <w:color w:val="323130"/>
          <w:sz w:val="24"/>
          <w:szCs w:val="24"/>
        </w:rPr>
        <w:br/>
        <w:t>Quando in realtà la ricerca accademica, che anche Fabrizio svolge, sottolinea come siano in realtà motori di crescita, di sviluppo e non solo economico. È un tema che già conosceva Adam Smith, che mentre.</w:t>
      </w:r>
      <w:r>
        <w:rPr>
          <w:rFonts w:ascii="Segoe UI" w:eastAsia="Segoe UI" w:hAnsi="Segoe UI" w:cs="Segoe UI"/>
          <w:color w:val="323130"/>
          <w:sz w:val="24"/>
          <w:szCs w:val="24"/>
        </w:rPr>
        <w:br/>
        <w:t xml:space="preserve">Stabiliva le basi della disciplina economica, scriveva anche un'altro volume che si intitolava la teoria dei sentimenti morali e risale a 260 anni fa. E arrivando un po' più </w:t>
      </w:r>
      <w:r>
        <w:rPr>
          <w:rFonts w:ascii="Segoe UI" w:eastAsia="Segoe UI" w:hAnsi="Segoe UI" w:cs="Segoe UI"/>
          <w:color w:val="323130"/>
          <w:sz w:val="24"/>
          <w:szCs w:val="24"/>
        </w:rPr>
        <w:lastRenderedPageBreak/>
        <w:t>vicini a noi, i più grandi gestori di fondi di investimento, uno fra tutti.</w:t>
      </w:r>
      <w:r>
        <w:rPr>
          <w:rFonts w:ascii="Segoe UI" w:eastAsia="Segoe UI" w:hAnsi="Segoe UI" w:cs="Segoe UI"/>
          <w:color w:val="323130"/>
          <w:sz w:val="24"/>
          <w:szCs w:val="24"/>
        </w:rPr>
        <w:br/>
        <w:t>Blackrock e Larry fink sottolineano anche loro da tempo che lo scopo sociale di un'impresa è una delle principali garanzie di sostenibilità a lungo termine dei risultati aziendali, per cui.</w:t>
      </w:r>
      <w:r>
        <w:rPr>
          <w:rFonts w:ascii="Segoe UI" w:eastAsia="Segoe UI" w:hAnsi="Segoe UI" w:cs="Segoe UI"/>
          <w:color w:val="323130"/>
          <w:sz w:val="24"/>
          <w:szCs w:val="24"/>
        </w:rPr>
        <w:br/>
        <w:t>Il tema di oggi è anche un invito a vedere l'economia non come solo una disciplina molto tecnica e isolata, ma come luogo ideale per discutere temi anche rilevanti come quelli della responsabilità sociale. Ringrazio chi ha organizzato questa serie di incontri perché possono avere.</w:t>
      </w:r>
      <w:r>
        <w:rPr>
          <w:rFonts w:ascii="Segoe UI" w:eastAsia="Segoe UI" w:hAnsi="Segoe UI" w:cs="Segoe UI"/>
          <w:color w:val="323130"/>
          <w:sz w:val="24"/>
          <w:szCs w:val="24"/>
        </w:rPr>
        <w:br/>
        <w:t>Un impatto rilevante in un periodo che genera non poche preoccupazioni. Ringrazio i partecipanti per il tempo che dedicano a questi eventi e anche chi, offrendosi come relatore, poi porta anche prestigio al nostro dipartimento.</w:t>
      </w:r>
      <w:r>
        <w:rPr>
          <w:rFonts w:ascii="Segoe UI" w:eastAsia="Segoe UI" w:hAnsi="Segoe UI" w:cs="Segoe UI"/>
          <w:color w:val="323130"/>
          <w:sz w:val="24"/>
          <w:szCs w:val="24"/>
        </w:rPr>
        <w:br/>
        <w:t>Fabrizio, io ti lascio la parola e ti auguro buon lavoro.</w:t>
      </w:r>
    </w:p>
    <w:p w14:paraId="068FE345" w14:textId="087AA39A" w:rsidR="00311F4D" w:rsidRDefault="00000000" w:rsidP="00311F4D">
      <w:pPr>
        <w:spacing w:line="300" w:lineRule="auto"/>
      </w:pPr>
      <w:r>
        <w:rPr>
          <w:noProof/>
        </w:rPr>
        <w:drawing>
          <wp:anchor distT="0" distB="0" distL="0" distR="0" simplePos="0" relativeHeight="251659264" behindDoc="0" locked="0" layoutInCell="1" allowOverlap="1" wp14:anchorId="42074B5A" wp14:editId="2CE2A545">
            <wp:simplePos x="0" y="0"/>
            <wp:positionH relativeFrom="page">
              <wp:posOffset>576072</wp:posOffset>
            </wp:positionH>
            <wp:positionV relativeFrom="paragraph">
              <wp:posOffset>292608</wp:posOffset>
            </wp:positionV>
            <wp:extent cx="276225" cy="276225"/>
            <wp:effectExtent l="0" t="0" r="0" b="0"/>
            <wp:wrapNone/>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ROSSI FABRIZIO   </w:t>
      </w:r>
      <w:r>
        <w:rPr>
          <w:rFonts w:ascii="Segoe UI" w:eastAsia="Segoe UI" w:hAnsi="Segoe UI" w:cs="Segoe UI"/>
          <w:color w:val="A19F9D"/>
          <w:sz w:val="24"/>
          <w:szCs w:val="24"/>
        </w:rPr>
        <w:t>23:24</w:t>
      </w:r>
      <w:r>
        <w:rPr>
          <w:rFonts w:ascii="Segoe UI" w:eastAsia="Segoe UI" w:hAnsi="Segoe UI" w:cs="Segoe UI"/>
          <w:color w:val="323130"/>
          <w:sz w:val="24"/>
          <w:szCs w:val="24"/>
        </w:rPr>
        <w:br/>
        <w:t>Grazie Alberto. Ringrazio il professor Dreassi per l'introduzione per le belle parole spese in mio favore. Spero di essere all'altezza delle aspettative. Ringrazio il dipartimento che mi ha delegato, come diceva il professor Dreassi, valori, etica e decisione.</w:t>
      </w:r>
      <w:r>
        <w:rPr>
          <w:rFonts w:ascii="Segoe UI" w:eastAsia="Segoe UI" w:hAnsi="Segoe UI" w:cs="Segoe UI"/>
          <w:color w:val="323130"/>
          <w:sz w:val="24"/>
          <w:szCs w:val="24"/>
        </w:rPr>
        <w:br/>
        <w:t>Aziendali finora e tante volte, troppo spesso forse, ci siamo soffermati sulle decisioni finanziarie, abbiamo esaminato le imprese, i mercati, eccetera. Dal punto di vista numerico, in realtà, non bisognerebbe andare un po' oltre.</w:t>
      </w:r>
      <w:r>
        <w:rPr>
          <w:rFonts w:ascii="Segoe UI" w:eastAsia="Segoe UI" w:hAnsi="Segoe UI" w:cs="Segoe UI"/>
          <w:color w:val="323130"/>
          <w:sz w:val="24"/>
          <w:szCs w:val="24"/>
        </w:rPr>
        <w:br/>
        <w:t>Anche se negli ultimi tempi pare ci sia questa tendenza ad andare oltre quello che è il semplice numero o il semplice bilancio, per quanto possa essere importante il bilancio d'esercizio, ma bisogna andare, a mio modesto parere, oltre, oltre i numeri, i numeri.</w:t>
      </w:r>
      <w:r>
        <w:rPr>
          <w:rFonts w:ascii="Segoe UI" w:eastAsia="Segoe UI" w:hAnsi="Segoe UI" w:cs="Segoe UI"/>
          <w:color w:val="323130"/>
          <w:sz w:val="24"/>
          <w:szCs w:val="24"/>
        </w:rPr>
        <w:br/>
        <w:t>Andare oltre i numeri significa soffermarsi sui valori, sull'etica. Le decisioni aziendali sono chiaramente fanno riferimento a decisioni di natura strategica, decisioni di natura finanziaria. Questo per quanto concerne questo mio specifico intervento, essendo io del.</w:t>
      </w:r>
      <w:r>
        <w:rPr>
          <w:rFonts w:ascii="Segoe UI" w:eastAsia="Segoe UI" w:hAnsi="Segoe UI" w:cs="Segoe UI"/>
          <w:color w:val="323130"/>
          <w:sz w:val="24"/>
          <w:szCs w:val="24"/>
        </w:rPr>
        <w:br/>
        <w:t>Di un settore disciplinare che è la finanza aziendale. Chiaramente il focus sarà sul corporate finance, ma in particolare l'impatto della religiosità, religione o religiosità? Utilizzerò i due termini in maniera interscambiabile.</w:t>
      </w:r>
      <w:r>
        <w:rPr>
          <w:rFonts w:ascii="Segoe UI" w:eastAsia="Segoe UI" w:hAnsi="Segoe UI" w:cs="Segoe UI"/>
          <w:color w:val="323130"/>
          <w:sz w:val="24"/>
          <w:szCs w:val="24"/>
        </w:rPr>
        <w:br/>
        <w:t xml:space="preserve">Sulle decisioni finanziarie delle imprese, valori, i valori sono principi guida profondi che orientano il comportamento degli individui. Per quanto riguarda invece le imprese, i valori costituiscono la base della cultura organizzativa, influenzano le </w:t>
      </w:r>
      <w:r>
        <w:rPr>
          <w:rFonts w:ascii="Segoe UI" w:eastAsia="Segoe UI" w:hAnsi="Segoe UI" w:cs="Segoe UI"/>
          <w:color w:val="323130"/>
          <w:sz w:val="24"/>
          <w:szCs w:val="24"/>
        </w:rPr>
        <w:lastRenderedPageBreak/>
        <w:t>modalità con cui vengono interpretati obiettivi e responsabilità.</w:t>
      </w:r>
      <w:r>
        <w:rPr>
          <w:rFonts w:ascii="Segoe UI" w:eastAsia="Segoe UI" w:hAnsi="Segoe UI" w:cs="Segoe UI"/>
          <w:color w:val="323130"/>
          <w:sz w:val="24"/>
          <w:szCs w:val="24"/>
        </w:rPr>
        <w:br/>
        <w:t>L'etica tante volte sentiamo parlare di etica, ma che cos'è l'etica in realtà? L'etica è un'insieme di principi, di norme che definiscono ciò che è giusto o sbagliato nel comportamento umano, ma traslato il ragionamento al calato, il.</w:t>
      </w:r>
      <w:r>
        <w:rPr>
          <w:rFonts w:ascii="Segoe UI" w:eastAsia="Segoe UI" w:hAnsi="Segoe UI" w:cs="Segoe UI"/>
          <w:color w:val="323130"/>
          <w:sz w:val="24"/>
          <w:szCs w:val="24"/>
        </w:rPr>
        <w:br/>
        <w:t>La tale etica, l'altro ragionamento nell'ambito delle decisioni aziendali, nell'ambito dell'impresa, è la capacità di valutare le conseguenze morali delle proprie azioni. Quindi quando possiamo dire un'impresa etica, un'impresa etica, quando non danneggia altri? A mio modesto parere, quando.</w:t>
      </w:r>
      <w:r>
        <w:rPr>
          <w:rFonts w:ascii="Segoe UI" w:eastAsia="Segoe UI" w:hAnsi="Segoe UI" w:cs="Segoe UI"/>
          <w:color w:val="323130"/>
          <w:sz w:val="24"/>
          <w:szCs w:val="24"/>
        </w:rPr>
        <w:br/>
        <w:t>Agisce nell'interesse di tutti, agisce nell'interesse degli stakeholder e agisce non soltanto nell'interesse degli azionisti, ma di tutti i portatori di interessi, quindi assume degli atteggiamenti responsabili, assume degli atteggiamenti.</w:t>
      </w:r>
      <w:r>
        <w:rPr>
          <w:rFonts w:ascii="Segoe UI" w:eastAsia="Segoe UI" w:hAnsi="Segoe UI" w:cs="Segoe UI"/>
          <w:color w:val="323130"/>
          <w:sz w:val="24"/>
          <w:szCs w:val="24"/>
        </w:rPr>
        <w:br/>
        <w:t>E dei comportamenti che abbiano una anche e soprattutto una certa sostenibilità nel lungo periodo, nel breve e nel lungo periodo. Le decisioni aziendali le possiamo appunto definire come.</w:t>
      </w:r>
      <w:r>
        <w:rPr>
          <w:rFonts w:ascii="Segoe UI" w:eastAsia="Segoe UI" w:hAnsi="Segoe UI" w:cs="Segoe UI"/>
          <w:color w:val="323130"/>
          <w:sz w:val="24"/>
          <w:szCs w:val="24"/>
        </w:rPr>
        <w:br/>
        <w:t>Come tutte quelle scelte strategiche finanziarie che l'impresa prende per raggiungere i propri obiettivi e possono essere influenzate ovviamente dall'organizzazione, l'impresa, le imprese operano in un contesto sociale.</w:t>
      </w:r>
      <w:r>
        <w:rPr>
          <w:rFonts w:ascii="Segoe UI" w:eastAsia="Segoe UI" w:hAnsi="Segoe UI" w:cs="Segoe UI"/>
          <w:color w:val="323130"/>
          <w:sz w:val="24"/>
          <w:szCs w:val="24"/>
        </w:rPr>
        <w:br/>
        <w:t>Cosa significa? Significa che essendo una struttura organizzativa, essendo 111 appunto un'entità, si relaziona con altri soggetti, quelli che noi definiamo i portatori di interesse, quelli che sono.</w:t>
      </w:r>
      <w:r>
        <w:rPr>
          <w:rFonts w:ascii="Segoe UI" w:eastAsia="Segoe UI" w:hAnsi="Segoe UI" w:cs="Segoe UI"/>
          <w:color w:val="323130"/>
          <w:sz w:val="24"/>
          <w:szCs w:val="24"/>
        </w:rPr>
        <w:br/>
        <w:t>I soggetti con cui quotidianamente si relaziona, dai clienti sino ai fornitori, per poi passare al sistema bancario che svolge un ruolo centrale per il finanziamento delle imprese, allo Stato, la pubblica amministrazione e così via, tutti coloro che direttamente o indirettamente.</w:t>
      </w:r>
      <w:r>
        <w:rPr>
          <w:rFonts w:ascii="Segoe UI" w:eastAsia="Segoe UI" w:hAnsi="Segoe UI" w:cs="Segoe UI"/>
          <w:color w:val="323130"/>
          <w:sz w:val="24"/>
          <w:szCs w:val="24"/>
        </w:rPr>
        <w:br/>
        <w:t>Interesse verso l'impresa, quindi non opera singolarmente, ma opera all'interno di un contesto molto complesso. Le decisioni sono influenzate da norme, cultura e istituzioni. La cultura include credenze, norme e modelli.</w:t>
      </w:r>
      <w:r>
        <w:rPr>
          <w:rFonts w:ascii="Segoe UI" w:eastAsia="Segoe UI" w:hAnsi="Segoe UI" w:cs="Segoe UI"/>
          <w:color w:val="323130"/>
          <w:sz w:val="24"/>
          <w:szCs w:val="24"/>
        </w:rPr>
        <w:br/>
        <w:t>Tra virgolette mentali che influenzano le decisioni economiche, le imprese riflettono il contesto culturale seguendo alcune teorie, alcuni studi da hofstedt fino a guiset et al, che peraltro sono i primi lavori.</w:t>
      </w:r>
      <w:r>
        <w:rPr>
          <w:rFonts w:ascii="Segoe UI" w:eastAsia="Segoe UI" w:hAnsi="Segoe UI" w:cs="Segoe UI"/>
          <w:color w:val="323130"/>
          <w:sz w:val="24"/>
          <w:szCs w:val="24"/>
        </w:rPr>
        <w:br/>
        <w:t>In tal senso che vanno a studiare l'impatto della dimensione culturale sulle decisioni dell'impresa.</w:t>
      </w:r>
      <w:r>
        <w:rPr>
          <w:rFonts w:ascii="Segoe UI" w:eastAsia="Segoe UI" w:hAnsi="Segoe UI" w:cs="Segoe UI"/>
          <w:color w:val="323130"/>
          <w:sz w:val="24"/>
          <w:szCs w:val="24"/>
        </w:rPr>
        <w:br/>
        <w:t>Ma vediamo quella che viene ormai abbastanza condiviso il ragionamento circa l'importanza della religiosità, ma soprattutto la c'è una c'è una condivisione quasi unanime in letteratura.</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Nel riconoscere alla religione e alla religiosità il ruolo di proxy culturale nazionale, la religione è una istituzione informale, un modello di ordine sociale, un fattore culturale, una proxy culturale che va a influenzare i comportamenti, gli atteggiamenti e di conseguenza ha un impatto sulle decisioni aziendali.</w:t>
      </w:r>
      <w:r>
        <w:rPr>
          <w:rFonts w:ascii="Segoe UI" w:eastAsia="Segoe UI" w:hAnsi="Segoe UI" w:cs="Segoe UI"/>
          <w:color w:val="323130"/>
          <w:sz w:val="24"/>
          <w:szCs w:val="24"/>
        </w:rPr>
        <w:br/>
        <w:t>Così come riportato da nel 2006, sì, oltretutto è una proxy culturale che si trasmette di generazione in generazione all'interno dei gruppi sociali. Ma qual è l'impatto?</w:t>
      </w:r>
      <w:r>
        <w:rPr>
          <w:rFonts w:ascii="Segoe UI" w:eastAsia="Segoe UI" w:hAnsi="Segoe UI" w:cs="Segoe UI"/>
          <w:color w:val="323130"/>
          <w:sz w:val="24"/>
          <w:szCs w:val="24"/>
        </w:rPr>
        <w:br/>
        <w:t>Passerò in rassegna un articolo pubblicato su dal dal dal Journal corporate governance in cui passiamo in rassegna i gli studi che gli studi più importanti, gli studi che sono stati poi i contributi scientifici che sono stati pubblicati.</w:t>
      </w:r>
      <w:r>
        <w:rPr>
          <w:rFonts w:ascii="Segoe UI" w:eastAsia="Segoe UI" w:hAnsi="Segoe UI" w:cs="Segoe UI"/>
          <w:color w:val="323130"/>
          <w:sz w:val="24"/>
          <w:szCs w:val="24"/>
        </w:rPr>
        <w:br/>
        <w:t>Su Journal autorevoli.</w:t>
      </w:r>
      <w:r>
        <w:rPr>
          <w:rFonts w:ascii="Segoe UI" w:eastAsia="Segoe UI" w:hAnsi="Segoe UI" w:cs="Segoe UI"/>
          <w:color w:val="323130"/>
          <w:sz w:val="24"/>
          <w:szCs w:val="24"/>
        </w:rPr>
        <w:br/>
        <w:t>Per che trattano da diverse prospettive l'impatto studiano l'impatto della religiosità sulla sulle decisioni finanziarie, ma non soltanto decisioni finanziarie su quella che.</w:t>
      </w:r>
      <w:r>
        <w:rPr>
          <w:rFonts w:ascii="Segoe UI" w:eastAsia="Segoe UI" w:hAnsi="Segoe UI" w:cs="Segoe UI"/>
          <w:color w:val="323130"/>
          <w:sz w:val="24"/>
          <w:szCs w:val="24"/>
        </w:rPr>
        <w:br/>
        <w:t>Che è il processo decisionale di per sé.</w:t>
      </w:r>
      <w:r>
        <w:rPr>
          <w:rFonts w:ascii="Segoe UI" w:eastAsia="Segoe UI" w:hAnsi="Segoe UI" w:cs="Segoe UI"/>
          <w:color w:val="323130"/>
          <w:sz w:val="24"/>
          <w:szCs w:val="24"/>
        </w:rPr>
        <w:br/>
        <w:t>Innanzitutto partiamo dal presupposto che quando utilizziamo il termine religiosità o religione come proxy di cultura nazionale, ci riferiamo a tutte le denominazioni religiose, quindi non escludiamo le non escludiamo nessuna denominazione religiosa.</w:t>
      </w:r>
      <w:r>
        <w:rPr>
          <w:rFonts w:ascii="Segoe UI" w:eastAsia="Segoe UI" w:hAnsi="Segoe UI" w:cs="Segoe UI"/>
          <w:color w:val="323130"/>
          <w:sz w:val="24"/>
          <w:szCs w:val="24"/>
        </w:rPr>
        <w:br/>
        <w:t>Tutte le denominazioni religiose possono essere sostanzialmente raggruppate in due macro gruppi, se vogliamo religioni occidentali e religioni orientali, tutte stando alla agli studi empirici, partendo dalla teoria, quella che è la teoria.</w:t>
      </w:r>
      <w:r>
        <w:rPr>
          <w:rFonts w:ascii="Segoe UI" w:eastAsia="Segoe UI" w:hAnsi="Segoe UI" w:cs="Segoe UI"/>
          <w:color w:val="323130"/>
          <w:sz w:val="24"/>
          <w:szCs w:val="24"/>
        </w:rPr>
        <w:br/>
        <w:t>Partendo dal famoso saggio di Weber del 1905, il famoso saggio del sulla l'etica protestante del capitalismo, partendo da quel saggio possiamo dire che tutti gli studi abbiamo trovato che tutti gli studi.</w:t>
      </w:r>
      <w:r>
        <w:rPr>
          <w:rFonts w:ascii="Segoe UI" w:eastAsia="Segoe UI" w:hAnsi="Segoe UI" w:cs="Segoe UI"/>
          <w:color w:val="323130"/>
          <w:sz w:val="24"/>
          <w:szCs w:val="24"/>
        </w:rPr>
        <w:br/>
        <w:t>In un modo o nell'altro trovano una influenza della religione sulla della religiosità, sulle decisioni finanziarie, sui processi decisionali. Quindi la religione, come dicevo prima, può essere vista come un sistema informale di istituzione informale.</w:t>
      </w:r>
      <w:r>
        <w:rPr>
          <w:rFonts w:ascii="Segoe UI" w:eastAsia="Segoe UI" w:hAnsi="Segoe UI" w:cs="Segoe UI"/>
          <w:color w:val="323130"/>
          <w:sz w:val="24"/>
          <w:szCs w:val="24"/>
        </w:rPr>
        <w:br/>
        <w:t>Una norma sociale, un valore sociale che impatta, va a plasmare, per certi versi, stando a quello che viene riportato negli articoli di Laporte et al, negli articoli di Williamson, è come se plasmasse se.</w:t>
      </w:r>
      <w:r>
        <w:rPr>
          <w:rFonts w:ascii="Segoe UI" w:eastAsia="Segoe UI" w:hAnsi="Segoe UI" w:cs="Segoe UI"/>
          <w:color w:val="323130"/>
          <w:sz w:val="24"/>
          <w:szCs w:val="24"/>
        </w:rPr>
        <w:br/>
        <w:t>Formasse il i sistemi legali, le istituzioni politiche e avesse un impatto forte sul sui mercati finanziari. In questo studio poi spiegherò, cercherò di spiegherò, scusatemi.</w:t>
      </w:r>
      <w:r>
        <w:rPr>
          <w:rFonts w:ascii="Segoe UI" w:eastAsia="Segoe UI" w:hAnsi="Segoe UI" w:cs="Segoe UI"/>
          <w:color w:val="323130"/>
          <w:sz w:val="24"/>
          <w:szCs w:val="24"/>
        </w:rPr>
        <w:br/>
        <w:t>Spiegare sul piano teorico quali sono i canali di impatto, perché uno è importante, il passaggio del canale di impatto in questa in questo articolo, ovviamente, come dicevo poc'anzi, recuperiamo perché è stato un lavoro abbastanza.</w:t>
      </w:r>
      <w:r>
        <w:rPr>
          <w:rFonts w:ascii="Segoe UI" w:eastAsia="Segoe UI" w:hAnsi="Segoe UI" w:cs="Segoe UI"/>
          <w:color w:val="323130"/>
          <w:sz w:val="24"/>
          <w:szCs w:val="24"/>
        </w:rPr>
        <w:br/>
        <w:t xml:space="preserve">Abbastanza complesso in quanto per chi ovviamente più quantitativo e meno </w:t>
      </w:r>
      <w:r>
        <w:rPr>
          <w:rFonts w:ascii="Segoe UI" w:eastAsia="Segoe UI" w:hAnsi="Segoe UI" w:cs="Segoe UI"/>
          <w:color w:val="323130"/>
          <w:sz w:val="24"/>
          <w:szCs w:val="24"/>
        </w:rPr>
        <w:lastRenderedPageBreak/>
        <w:t>qualitativo, anche una literature review diventa molto difficile, almeno per me è stata abbastanza, è stata abbastanza complesso il lavoro, lo studio, che cosa di che cosa? In questo articolo che cosa facciamo? Andiamo a recuperare circa 100 articoli.</w:t>
      </w:r>
      <w:r>
        <w:rPr>
          <w:rFonts w:ascii="Segoe UI" w:eastAsia="Segoe UI" w:hAnsi="Segoe UI" w:cs="Segoe UI"/>
          <w:color w:val="323130"/>
          <w:sz w:val="24"/>
          <w:szCs w:val="24"/>
        </w:rPr>
        <w:br/>
        <w:t>Che trattano dell'impatto della religiosità, della dimensione culturale, ma più nello specifico il FOCUS, come dicevo poc'anzi, sulla religiosità, l'impatto della religiosità sulle decisioni finanziarie delle imprese, l'impatto che ha sulla governance, l'impatto che ha sulle.</w:t>
      </w:r>
      <w:r>
        <w:rPr>
          <w:rFonts w:ascii="Segoe UI" w:eastAsia="Segoe UI" w:hAnsi="Segoe UI" w:cs="Segoe UI"/>
          <w:color w:val="323130"/>
          <w:sz w:val="24"/>
          <w:szCs w:val="24"/>
        </w:rPr>
        <w:br/>
        <w:t>Decisioni manageriali, l'impatto che ha sull'etica e sulla sostenibilità, articoli pubblicati in orizzonte temporale che va dal 2009 al 2024, tutti articoli di censiti AA star AB.</w:t>
      </w:r>
      <w:r>
        <w:rPr>
          <w:rFonts w:ascii="Segoe UI" w:eastAsia="Segoe UI" w:hAnsi="Segoe UI" w:cs="Segoe UI"/>
          <w:color w:val="323130"/>
          <w:sz w:val="24"/>
          <w:szCs w:val="24"/>
        </w:rPr>
        <w:br/>
        <w:t>C eccetera ovviamente, che troviamo su scopus, web of Science ed altri altri altri portali di indicizzazione. In questi in questa ricerca che cosa fa? Partiamo dalla individuazione delle keywords.</w:t>
      </w:r>
      <w:r>
        <w:rPr>
          <w:rFonts w:ascii="Segoe UI" w:eastAsia="Segoe UI" w:hAnsi="Segoe UI" w:cs="Segoe UI"/>
          <w:color w:val="323130"/>
          <w:sz w:val="24"/>
          <w:szCs w:val="24"/>
        </w:rPr>
        <w:br/>
        <w:t>Ossia, individuiamo 19 parole chiave per cui religion e oltre che religio, religiosità, religiosità locale eccetera eccetera e andiamo a investigare, cerchiamo di.</w:t>
      </w:r>
      <w:r>
        <w:rPr>
          <w:rFonts w:ascii="Segoe UI" w:eastAsia="Segoe UI" w:hAnsi="Segoe UI" w:cs="Segoe UI"/>
          <w:color w:val="323130"/>
          <w:sz w:val="24"/>
          <w:szCs w:val="24"/>
        </w:rPr>
        <w:br/>
        <w:t>Di recuperare anche articoli che vadano a che trattino entrambi, sia i paesi civil low sia i paesi common low, perché c'è una differenza di fondo, differenza che il primo, il primo contributo che ha documentato questa differenza è stato il contributo di Laporte et al.</w:t>
      </w:r>
      <w:r>
        <w:rPr>
          <w:rFonts w:ascii="Segoe UI" w:eastAsia="Segoe UI" w:hAnsi="Segoe UI" w:cs="Segoe UI"/>
          <w:color w:val="323130"/>
          <w:sz w:val="24"/>
          <w:szCs w:val="24"/>
        </w:rPr>
        <w:br/>
        <w:t>In cui la porta è tale. Che cosa? Che cosa vanno a investigare? Il rapporto, la relazione tra il tasso di la crescita dei paesi, la crescita macroeconomica dei paesi, la crescita dei mercati finanziari dei paesi.</w:t>
      </w:r>
      <w:r>
        <w:rPr>
          <w:rFonts w:ascii="Segoe UI" w:eastAsia="Segoe UI" w:hAnsi="Segoe UI" w:cs="Segoe UI"/>
          <w:color w:val="323130"/>
          <w:sz w:val="24"/>
          <w:szCs w:val="24"/>
        </w:rPr>
        <w:br/>
        <w:t>I mercati dei mercati azionari dei paesi e l'eventuale influenza della dimensione culturale e anche la porta è tal individuo nella religiosità, una proxy culturale molto, molto importante e per taluni versi talvolta anche determinante nei processi decisionali.</w:t>
      </w:r>
      <w:r>
        <w:rPr>
          <w:rFonts w:ascii="Segoe UI" w:eastAsia="Segoe UI" w:hAnsi="Segoe UI" w:cs="Segoe UI"/>
          <w:color w:val="323130"/>
          <w:sz w:val="24"/>
          <w:szCs w:val="24"/>
        </w:rPr>
        <w:br/>
        <w:t>Le due misure di religiosità che sono altrettanto importanti perché la prima domanda in questi casi è, come misuriamo la religiosità? Abbiamo sostanzialmente due diverse misure, possiamo utilizzare OO congiuntamente o separatamente possiamo utilizzare.</w:t>
      </w:r>
      <w:r>
        <w:rPr>
          <w:rFonts w:ascii="Segoe UI" w:eastAsia="Segoe UI" w:hAnsi="Segoe UI" w:cs="Segoe UI"/>
          <w:color w:val="323130"/>
          <w:sz w:val="24"/>
          <w:szCs w:val="24"/>
        </w:rPr>
        <w:br/>
        <w:t>Due misure di religiosità, una religiosità che definisco intrinseca viene definita intrinseca e una religiosità che viene definita estrinseca la differenza qual è la religiosità intrinseca.</w:t>
      </w:r>
      <w:r>
        <w:rPr>
          <w:rFonts w:ascii="Segoe UI" w:eastAsia="Segoe UI" w:hAnsi="Segoe UI" w:cs="Segoe UI"/>
          <w:color w:val="323130"/>
          <w:sz w:val="24"/>
          <w:szCs w:val="24"/>
        </w:rPr>
        <w:br/>
        <w:t xml:space="preserve">Fa riferimento direttamente alla credenze religiose dei degli amministratori delegati, i CEO, quindi sostanzialmente, ma è molto più difficile ovviamente da quantificare e da </w:t>
      </w:r>
      <w:r>
        <w:rPr>
          <w:rFonts w:ascii="Segoe UI" w:eastAsia="Segoe UI" w:hAnsi="Segoe UI" w:cs="Segoe UI"/>
          <w:color w:val="323130"/>
          <w:sz w:val="24"/>
          <w:szCs w:val="24"/>
        </w:rPr>
        <w:lastRenderedPageBreak/>
        <w:t>individuare, perché è una variabile che viene misurata.</w:t>
      </w:r>
      <w:r>
        <w:rPr>
          <w:rFonts w:ascii="Segoe UI" w:eastAsia="Segoe UI" w:hAnsi="Segoe UI" w:cs="Segoe UI"/>
          <w:color w:val="323130"/>
          <w:sz w:val="24"/>
          <w:szCs w:val="24"/>
        </w:rPr>
        <w:br/>
        <w:t>Per via indiretta, non per via diretta, nel senso che bisogna risalire alle fonti ad alcuni portali o comunque utilizzare i, che ne so, utilizzare linkedin, bloomberg eccetera eccetera, alcuni, alcuni.</w:t>
      </w:r>
      <w:r>
        <w:rPr>
          <w:rFonts w:ascii="Segoe UI" w:eastAsia="Segoe UI" w:hAnsi="Segoe UI" w:cs="Segoe UI"/>
          <w:color w:val="323130"/>
          <w:sz w:val="24"/>
          <w:szCs w:val="24"/>
        </w:rPr>
        <w:br/>
        <w:t>Social media che in cui troviamo ad esempio dei riferimenti religiosi, quindi attribuiamo 1 ° di religiosità a quel quell'amministratore delegato e poi la religiosità estrinseca che per certi versi diventa più semplice da.</w:t>
      </w:r>
      <w:r>
        <w:rPr>
          <w:rFonts w:ascii="Segoe UI" w:eastAsia="Segoe UI" w:hAnsi="Segoe UI" w:cs="Segoe UI"/>
          <w:color w:val="323130"/>
          <w:sz w:val="24"/>
          <w:szCs w:val="24"/>
        </w:rPr>
        <w:br/>
        <w:t>Da ottenere come dato, ovviamente sono dati che otteniamo nel caso del dell'Italia, ad esempio lo abbiamo ottenuto dal lo otteniamo dalla dall'Istituto nazionale di statistica che va a misurare la il tasso di religiosità.</w:t>
      </w:r>
      <w:r>
        <w:rPr>
          <w:rFonts w:ascii="Segoe UI" w:eastAsia="Segoe UI" w:hAnsi="Segoe UI" w:cs="Segoe UI"/>
          <w:color w:val="323130"/>
          <w:sz w:val="24"/>
          <w:szCs w:val="24"/>
        </w:rPr>
        <w:br/>
        <w:t>Dei territori.</w:t>
      </w:r>
      <w:r>
        <w:rPr>
          <w:rFonts w:ascii="Segoe UI" w:eastAsia="Segoe UI" w:hAnsi="Segoe UI" w:cs="Segoe UI"/>
          <w:color w:val="323130"/>
          <w:sz w:val="24"/>
          <w:szCs w:val="24"/>
        </w:rPr>
        <w:br/>
        <w:t>Oppure altri studi studi negli Stati Uniti? No, a livello europeo utilizzano eccetera. Ad esempio in negli Stati Uniti hanno utilizzano spesso negli nei contributi scientifici viene utilizzato spesso vengono utilizzati spesso i dati acquisiti per l'American religion data.</w:t>
      </w:r>
      <w:r>
        <w:rPr>
          <w:rFonts w:ascii="Segoe UI" w:eastAsia="Segoe UI" w:hAnsi="Segoe UI" w:cs="Segoe UI"/>
          <w:color w:val="323130"/>
          <w:sz w:val="24"/>
          <w:szCs w:val="24"/>
        </w:rPr>
        <w:br/>
        <w:t>Quali sono i canali di impatto seguendo questo ragionamento, noi abbiamo dei canali di impatto. Quali sono i canali di impatto? Il primo canale di impatto è, diciamo che ciascuna teoria, la Legency Theory, la social non la social non Theory.</w:t>
      </w:r>
      <w:r>
        <w:rPr>
          <w:rFonts w:ascii="Segoe UI" w:eastAsia="Segoe UI" w:hAnsi="Segoe UI" w:cs="Segoe UI"/>
          <w:color w:val="323130"/>
          <w:sz w:val="24"/>
          <w:szCs w:val="24"/>
        </w:rPr>
        <w:br/>
        <w:t>E la behavioural e social corporate finance tentano di fornire delle spiegazioni. La prima, la ovviamente agente NMC del 1976, si basa sul rapporto tra.</w:t>
      </w:r>
      <w:r>
        <w:rPr>
          <w:rFonts w:ascii="Segoe UI" w:eastAsia="Segoe UI" w:hAnsi="Segoe UI" w:cs="Segoe UI"/>
          <w:color w:val="323130"/>
          <w:sz w:val="24"/>
          <w:szCs w:val="24"/>
        </w:rPr>
        <w:br/>
        <w:t>Principale è la gente, quindi si basa sul rapporto e sull'eventuale conflitto che può nascere tra il proprietario e il delegato, così come per richiamare ciò che diceva poc'anzi il professor Dreazzi, per richiamare Adam Smith, Adam Smith che cosa sosteneva?</w:t>
      </w:r>
      <w:r>
        <w:rPr>
          <w:rFonts w:ascii="Segoe UI" w:eastAsia="Segoe UI" w:hAnsi="Segoe UI" w:cs="Segoe UI"/>
          <w:color w:val="323130"/>
          <w:sz w:val="24"/>
          <w:szCs w:val="24"/>
        </w:rPr>
        <w:br/>
        <w:t>Difficilmente delegando qualcun altro riuscirà a gestire le risorse finanziarie del proprietario allo stesso modo di come potrebbe gestirle il proprietario. Il rapporto principale agenti, il rapporto tra.</w:t>
      </w:r>
      <w:r>
        <w:rPr>
          <w:rFonts w:ascii="Segoe UI" w:eastAsia="Segoe UI" w:hAnsi="Segoe UI" w:cs="Segoe UI"/>
          <w:color w:val="323130"/>
          <w:sz w:val="24"/>
          <w:szCs w:val="24"/>
        </w:rPr>
        <w:br/>
        <w:t>L'azionista, quindi il proprietario e il manager è un rapporto abbastanza complesso, talvolta può sfociare in comportamenti opportunistici. Cosa significa? Che il manager, piuttosto che agire nell'interesse dell'impresa, potrebbe ma tentare di massimizzare la propria utilità. Quindi.</w:t>
      </w:r>
      <w:r>
        <w:rPr>
          <w:rFonts w:ascii="Segoe UI" w:eastAsia="Segoe UI" w:hAnsi="Segoe UI" w:cs="Segoe UI"/>
          <w:color w:val="323130"/>
          <w:sz w:val="24"/>
          <w:szCs w:val="24"/>
        </w:rPr>
        <w:br/>
        <w:t>Si potrebbe registrarsi un disallineamento tra gli interessi dell'azionista, tra gli interessi della dell'impresa e gli interessi del manager. La religiosità interviene come un vincolo informale che scoraggia i comportamenti opportunistici e riallinea questi attraverso.</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Gli incentivi manageriali con gli interessi di azionisti, fungendo di fatto da regolatore, da un meccanismo regolatore di corporate governance, perché come ben sappiamo, come è noto, la corporate governance è un regolatore.</w:t>
      </w:r>
      <w:r>
        <w:rPr>
          <w:rFonts w:ascii="Segoe UI" w:eastAsia="Segoe UI" w:hAnsi="Segoe UI" w:cs="Segoe UI"/>
          <w:color w:val="323130"/>
          <w:sz w:val="24"/>
          <w:szCs w:val="24"/>
        </w:rPr>
        <w:br/>
        <w:t>Viene utilizzata come strumento di come strumento per mitigare i costi di agenzia, per controllare i costi di agenzia o utilizziamo il consiglio di amministrazione laddove è possibile, perché non è che tutti gli strumenti che vengono proposti dalla letteratura.</w:t>
      </w:r>
      <w:r>
        <w:rPr>
          <w:rFonts w:ascii="Segoe UI" w:eastAsia="Segoe UI" w:hAnsi="Segoe UI" w:cs="Segoe UI"/>
          <w:color w:val="323130"/>
          <w:sz w:val="24"/>
          <w:szCs w:val="24"/>
        </w:rPr>
        <w:br/>
        <w:t>Sono utilizzabili sia nei paesi civil law sia nei paesi come law? No, Assolutamente no, perché nei paesi civil law significa paesi come l'Italia, la Francia, la Germania, la Spagna, il Portogallo e così via. E anche la Cina sono paesi in cui abbiamo un'elevata concentrazione proprietaria.</w:t>
      </w:r>
      <w:r>
        <w:rPr>
          <w:rFonts w:ascii="Segoe UI" w:eastAsia="Segoe UI" w:hAnsi="Segoe UI" w:cs="Segoe UI"/>
          <w:color w:val="323130"/>
          <w:sz w:val="24"/>
          <w:szCs w:val="24"/>
        </w:rPr>
        <w:br/>
        <w:t>Abbiamo però più imprese familiari in cui abbiamo un elevato tasso di indebitamento delle imprese stesse in cui abbiamo in cui abbiamo un diciamo che il consiglio di amministrazione è.</w:t>
      </w:r>
      <w:r>
        <w:rPr>
          <w:rFonts w:ascii="Segoe UI" w:eastAsia="Segoe UI" w:hAnsi="Segoe UI" w:cs="Segoe UI"/>
          <w:color w:val="323130"/>
          <w:sz w:val="24"/>
          <w:szCs w:val="24"/>
        </w:rPr>
        <w:br/>
        <w:t>Di estrazione familiare, di estrazione familiare riconducibile alla famiglia, perché il la maggior parte delle imprese, come dicevo poc'anzi, sono imprese familiari, quindi abbiamo una serie di differenziazioni rispetto al ai paesi con molloni, ai paesi con molloni abbiamo dei mercati azionari.</w:t>
      </w:r>
      <w:r>
        <w:rPr>
          <w:rFonts w:ascii="Segoe UI" w:eastAsia="Segoe UI" w:hAnsi="Segoe UI" w:cs="Segoe UI"/>
          <w:color w:val="323130"/>
          <w:sz w:val="24"/>
          <w:szCs w:val="24"/>
        </w:rPr>
        <w:br/>
        <w:t>Più efficienti, più grandi sia a livello dimensionale sia a livello di capitalizzazione. E pare che ci sia una correlazione tra la crescita dell'economia e i mercati azionari, comunque la presenza delle imprese sui mercati azionari. Ciò significa che.</w:t>
      </w:r>
      <w:r>
        <w:rPr>
          <w:rFonts w:ascii="Segoe UI" w:eastAsia="Segoe UI" w:hAnsi="Segoe UI" w:cs="Segoe UI"/>
          <w:color w:val="323130"/>
          <w:sz w:val="24"/>
          <w:szCs w:val="24"/>
        </w:rPr>
        <w:br/>
        <w:t>Possono contare non soltanto sul debito bancario, ma possono reperire fondi e risorse finanziarie per il tramite dell'equity, quindi diciamo che a seconda del paese in cui ci il paese che a seconda del paese di riferimento.</w:t>
      </w:r>
      <w:r>
        <w:rPr>
          <w:rFonts w:ascii="Segoe UI" w:eastAsia="Segoe UI" w:hAnsi="Segoe UI" w:cs="Segoe UI"/>
          <w:color w:val="323130"/>
          <w:sz w:val="24"/>
          <w:szCs w:val="24"/>
        </w:rPr>
        <w:br/>
        <w:t>I gli incentivi, i sistemi di controllo dei costi di agenzia sono differenti. La regione pare che abbia questa tendenza a regolare, ad assumere, a fungere da regolatore, soprattutto laddove i sistemi istituzionali sono più deboli.</w:t>
      </w:r>
      <w:r>
        <w:rPr>
          <w:rFonts w:ascii="Segoe UI" w:eastAsia="Segoe UI" w:hAnsi="Segoe UI" w:cs="Segoe UI"/>
          <w:color w:val="323130"/>
          <w:sz w:val="24"/>
          <w:szCs w:val="24"/>
        </w:rPr>
        <w:br/>
        <w:t>Poi la teoria delle norme sociali o la teoria della norme sociale, la religione. Secondo questa teoria, la religione funziona come 1 1 sistema sanzionatorio tra virgolette, definisce la condotta accettabile all'interno della di una comunità e impone i costi reputazionali e trasgressioni.</w:t>
      </w:r>
      <w:r>
        <w:rPr>
          <w:rFonts w:ascii="Segoe UI" w:eastAsia="Segoe UI" w:hAnsi="Segoe UI" w:cs="Segoe UI"/>
          <w:color w:val="323130"/>
          <w:sz w:val="24"/>
          <w:szCs w:val="24"/>
        </w:rPr>
        <w:br/>
        <w:t>Ma che cosa consiste la teoria della norma sociale? Sostanzialmente, secondo questa teoria, soggetti che operano o che appartengono allo stesso gruppo sociale tendono ad.</w:t>
      </w:r>
      <w:r>
        <w:rPr>
          <w:rFonts w:ascii="Segoe UI" w:eastAsia="Segoe UI" w:hAnsi="Segoe UI" w:cs="Segoe UI"/>
          <w:color w:val="323130"/>
          <w:sz w:val="24"/>
          <w:szCs w:val="24"/>
        </w:rPr>
        <w:br/>
        <w:t xml:space="preserve">A limitarsi fra di loro o comunque ad assumere un atteggiamento abbastanza </w:t>
      </w:r>
      <w:r>
        <w:rPr>
          <w:rFonts w:ascii="Segoe UI" w:eastAsia="Segoe UI" w:hAnsi="Segoe UI" w:cs="Segoe UI"/>
          <w:color w:val="323130"/>
          <w:sz w:val="24"/>
          <w:szCs w:val="24"/>
        </w:rPr>
        <w:lastRenderedPageBreak/>
        <w:t>abbastanza omogeneo, così come viene riportato in alcuni contributi scientifici che vi è la tendenza da parte degli stessi gruppi di soggetti appartenenti agli stessi gruppi sociali.</w:t>
      </w:r>
      <w:r>
        <w:rPr>
          <w:rFonts w:ascii="Segoe UI" w:eastAsia="Segoe UI" w:hAnsi="Segoe UI" w:cs="Segoe UI"/>
          <w:color w:val="323130"/>
          <w:sz w:val="24"/>
          <w:szCs w:val="24"/>
        </w:rPr>
        <w:br/>
        <w:t>Ad agire in maniera omogenea, così come ad esempio per i manager che di i manager che frequentano o hanno frequentato le stesse Business School oppure manager che hanno frequentato le stesse università, gli stessi corsi.</w:t>
      </w:r>
      <w:r>
        <w:rPr>
          <w:rFonts w:ascii="Segoe UI" w:eastAsia="Segoe UI" w:hAnsi="Segoe UI" w:cs="Segoe UI"/>
          <w:color w:val="323130"/>
          <w:sz w:val="24"/>
          <w:szCs w:val="24"/>
        </w:rPr>
        <w:br/>
        <w:t>Tendono a assumere degli atteggiamenti abbastanza similari e in ultimo in ultimo abbiamo la behavioral and social corporate finance che più recentemente, perché noi partiamo da quella che è la finanza comportamentale che si è occupata storicamente della.</w:t>
      </w:r>
      <w:r>
        <w:rPr>
          <w:rFonts w:ascii="Segoe UI" w:eastAsia="Segoe UI" w:hAnsi="Segoe UI" w:cs="Segoe UI"/>
          <w:color w:val="323130"/>
          <w:sz w:val="24"/>
          <w:szCs w:val="24"/>
        </w:rPr>
        <w:br/>
        <w:t>A metà anni 70, adesso vado così a memoria, tra il contributo di De von Thaler, Tedeschi, Kahneman eccetera eccetera, che ha trattato la irrazionalità dei mercati, quindi ha cercato di capire perché i mercati non seguissero quello che è lo standard.</w:t>
      </w:r>
      <w:r>
        <w:rPr>
          <w:rFonts w:ascii="Segoe UI" w:eastAsia="Segoe UI" w:hAnsi="Segoe UI" w:cs="Segoe UI"/>
          <w:color w:val="323130"/>
          <w:sz w:val="24"/>
          <w:szCs w:val="24"/>
        </w:rPr>
        <w:br/>
        <w:t>Lo standard, secondo la microeconomia del mercato perfettamente concorrenziale, si distanziassero così tanto da quello che da quello che potrebbe essere lo standard di un mercato perfettamente concorrenziale. Successivamente la behavioral corporate finance.</w:t>
      </w:r>
      <w:r>
        <w:rPr>
          <w:rFonts w:ascii="Segoe UI" w:eastAsia="Segoe UI" w:hAnsi="Segoe UI" w:cs="Segoe UI"/>
          <w:color w:val="323130"/>
          <w:sz w:val="24"/>
          <w:szCs w:val="24"/>
        </w:rPr>
        <w:br/>
        <w:t>Ossia quella parte della finanza comportamentale che si sofferma più sullo studio dei ritratti manageriali, quindi i comportamenti manageriali, in ultimo la social corporate finance, questa parte che secondo secondo.</w:t>
      </w:r>
      <w:r>
        <w:rPr>
          <w:rFonts w:ascii="Segoe UI" w:eastAsia="Segoe UI" w:hAnsi="Segoe UI" w:cs="Segoe UI"/>
          <w:color w:val="323130"/>
          <w:sz w:val="24"/>
          <w:szCs w:val="24"/>
        </w:rPr>
        <w:br/>
        <w:t>Alcuni autori viene vista come un'evoluzione della finanza comportamentale, agenti, agenti e quindi manager e azionisti per intenderci, prendono decisioni all'interno di un ambiente sociale dinamico plasmato da cultura, religione e ideologia, quindi non assumono delle decisioni.</w:t>
      </w:r>
      <w:r>
        <w:rPr>
          <w:rFonts w:ascii="Segoe UI" w:eastAsia="Segoe UI" w:hAnsi="Segoe UI" w:cs="Segoe UI"/>
          <w:color w:val="323130"/>
          <w:sz w:val="24"/>
          <w:szCs w:val="24"/>
        </w:rPr>
        <w:br/>
        <w:t>In maniera astratta o singolarmente, ma vengono comunque influenzati, risultano influenzati dall'ambiente in cui operano in questa in questo articolo noi andiamo a praticamente andiamo a.</w:t>
      </w:r>
      <w:r>
        <w:rPr>
          <w:rFonts w:ascii="Segoe UI" w:eastAsia="Segoe UI" w:hAnsi="Segoe UI" w:cs="Segoe UI"/>
          <w:color w:val="323130"/>
          <w:sz w:val="24"/>
          <w:szCs w:val="24"/>
        </w:rPr>
        <w:br/>
        <w:t>Individuare gli articoli per tre macro aree, aree tematiche, accounting, corporal finance e corporal governance. Nell'ambito di queste tre macro aree individuiamo individuiamo alcune aree tra cui la religiosità.</w:t>
      </w:r>
      <w:r>
        <w:rPr>
          <w:rFonts w:ascii="Segoe UI" w:eastAsia="Segoe UI" w:hAnsi="Segoe UI" w:cs="Segoe UI"/>
          <w:color w:val="323130"/>
          <w:sz w:val="24"/>
          <w:szCs w:val="24"/>
        </w:rPr>
        <w:br/>
        <w:t>Decisioni manageriali, il comportamento etico, il la religiosità e il la corporate governance, quindi l'impatto che ha sulla corporate governance, poi abbiamo la l'impatto tra la relazione tra la religiosità e il corporate, il corporate Financial decision.</w:t>
      </w:r>
      <w:r>
        <w:rPr>
          <w:rFonts w:ascii="Segoe UI" w:eastAsia="Segoe UI" w:hAnsi="Segoe UI" w:cs="Segoe UI"/>
          <w:color w:val="323130"/>
          <w:sz w:val="24"/>
          <w:szCs w:val="24"/>
        </w:rPr>
        <w:br/>
        <w:t xml:space="preserve">Quindi rispetto alle decisioni finanziarie, infine rispetto alle staking, quindi </w:t>
      </w:r>
      <w:r>
        <w:rPr>
          <w:rFonts w:ascii="Segoe UI" w:eastAsia="Segoe UI" w:hAnsi="Segoe UI" w:cs="Segoe UI"/>
          <w:color w:val="323130"/>
          <w:sz w:val="24"/>
          <w:szCs w:val="24"/>
        </w:rPr>
        <w:lastRenderedPageBreak/>
        <w:t>l'assunzione di rischi e rispetto al cash holding, abbiamo individuato, abbiamo cercato di prendere articoli che in un modo o nell'altro facessero che cosa facessero riferimento a quello che.</w:t>
      </w:r>
      <w:r>
        <w:rPr>
          <w:rFonts w:ascii="Segoe UI" w:eastAsia="Segoe UI" w:hAnsi="Segoe UI" w:cs="Segoe UI"/>
          <w:color w:val="323130"/>
          <w:sz w:val="24"/>
          <w:szCs w:val="24"/>
        </w:rPr>
        <w:br/>
        <w:t>Quello che è appunto il contesto della corporate governance, ma soprattutto quello del contesto dei costi di agenzia, perché il comportamento opportunistico genera questo costo di agenzia, il costo del controllo, il costo della perdita di valore delle imprese.</w:t>
      </w:r>
      <w:r>
        <w:rPr>
          <w:rFonts w:ascii="Segoe UI" w:eastAsia="Segoe UI" w:hAnsi="Segoe UI" w:cs="Segoe UI"/>
          <w:color w:val="323130"/>
          <w:sz w:val="24"/>
          <w:szCs w:val="24"/>
        </w:rPr>
        <w:br/>
        <w:t>Così facendo abbiamo individuato, come dicevo poc'anzi, oltre 100 articoli in questi 100 articoli, suddivisi ovviamente per aree tematiche, per aree tematiche, ad esempio la religiosità, più alti livelli di religiosità.</w:t>
      </w:r>
      <w:r>
        <w:rPr>
          <w:rFonts w:ascii="Segoe UI" w:eastAsia="Segoe UI" w:hAnsi="Segoe UI" w:cs="Segoe UI"/>
          <w:color w:val="323130"/>
          <w:sz w:val="24"/>
          <w:szCs w:val="24"/>
        </w:rPr>
        <w:br/>
        <w:t>Sembrerebbero ridurre e scoraggiare pratiche di manipolazione degli utili, così come sembrerebbero migliorare i rating i rating delle aziende sul piano della sostenibilità, ad esempio un.</w:t>
      </w:r>
      <w:r>
        <w:rPr>
          <w:rFonts w:ascii="Segoe UI" w:eastAsia="Segoe UI" w:hAnsi="Segoe UI" w:cs="Segoe UI"/>
          <w:color w:val="323130"/>
          <w:sz w:val="24"/>
          <w:szCs w:val="24"/>
        </w:rPr>
        <w:br/>
        <w:t>Studi come Mcguire ed altri confermano, ad esempio, che le imprese che operano in contesti più religiosi sembrerebbero adottare comportamenti meno fraudolenti, quindi in quelle imprese si riscontrerebbero.</w:t>
      </w:r>
      <w:r>
        <w:rPr>
          <w:rFonts w:ascii="Segoe UI" w:eastAsia="Segoe UI" w:hAnsi="Segoe UI" w:cs="Segoe UI"/>
          <w:color w:val="323130"/>
          <w:sz w:val="24"/>
          <w:szCs w:val="24"/>
        </w:rPr>
        <w:br/>
        <w:t>Si riscontrerebbe un tasso di irregolarità finanziaria, quindi gli scandali societari è più basso rispetto ad altre imprese. Il delle relazioni tra la responsabilità sociale dell'impresa, gli ESGE.</w:t>
      </w:r>
      <w:r>
        <w:rPr>
          <w:rFonts w:ascii="Segoe UI" w:eastAsia="Segoe UI" w:hAnsi="Segoe UI" w:cs="Segoe UI"/>
          <w:color w:val="323130"/>
          <w:sz w:val="24"/>
          <w:szCs w:val="24"/>
        </w:rPr>
        <w:br/>
        <w:t>La religiosità, nostro articolo ad esempio, che va a studiare la relazione tra il tasso di religiosità delle imprese, quindi utilizzando ovviamente in questo caso sia in questo studio utilizziamo sia il l'indicatore della religiosità estrinseca che intrinseca.</w:t>
      </w:r>
      <w:r>
        <w:rPr>
          <w:rFonts w:ascii="Segoe UI" w:eastAsia="Segoe UI" w:hAnsi="Segoe UI" w:cs="Segoe UI"/>
          <w:color w:val="323130"/>
          <w:sz w:val="24"/>
          <w:szCs w:val="24"/>
        </w:rPr>
        <w:br/>
        <w:t>Prendendo dati sia dal dal dal dall'Istat, dall'Istituto nazionale di statistica e sia recuperando i dati, come vi ho detto prima, sulla religiosità dei degli amministratori delegati, sembrerebbe che imprese che sono vengono definite tra virgolette più religiose.</w:t>
      </w:r>
      <w:r>
        <w:rPr>
          <w:rFonts w:ascii="Segoe UI" w:eastAsia="Segoe UI" w:hAnsi="Segoe UI" w:cs="Segoe UI"/>
          <w:color w:val="323130"/>
          <w:sz w:val="24"/>
          <w:szCs w:val="24"/>
        </w:rPr>
        <w:br/>
        <w:t>Sembrerebbe adottare un comportamento più etico, sembrerebbe adottare un non solo comportamento più etico, sembrerebbe ad ad avere ad assumere dei rating più elevati e di conseguenza a gestire le imprese in maniera più etica.</w:t>
      </w:r>
      <w:r>
        <w:rPr>
          <w:rFonts w:ascii="Segoe UI" w:eastAsia="Segoe UI" w:hAnsi="Segoe UI" w:cs="Segoe UI"/>
          <w:color w:val="323130"/>
          <w:sz w:val="24"/>
          <w:szCs w:val="24"/>
        </w:rPr>
        <w:br/>
        <w:t>Ancora, anche la qualità della disclosure, ad esempio, sembrerebbe molto più alta, che peraltro non sarebbe non sarebbe affatto una sorpresa in quanto coerente rispetto al comportamento etico oppure l'efficienza.</w:t>
      </w:r>
      <w:r>
        <w:rPr>
          <w:rFonts w:ascii="Segoe UI" w:eastAsia="Segoe UI" w:hAnsi="Segoe UI" w:cs="Segoe UI"/>
          <w:color w:val="323130"/>
          <w:sz w:val="24"/>
          <w:szCs w:val="24"/>
        </w:rPr>
        <w:br/>
        <w:t>Nel negli investimenti sembrerebbero più efficienti sul piano degli investimenti. Seconda macroarea è la relazione tra la religiosità e la corporate governance e sembrerebbe in questo caso che la religione.</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Tende ad assumere questo ruolo di sostituto rispetto alla corporate governance, quindi sembrerebbe che le imprese più religiose nelle imprese più religiose è come se si registrasse una.</w:t>
      </w:r>
      <w:r>
        <w:rPr>
          <w:rFonts w:ascii="Segoe UI" w:eastAsia="Segoe UI" w:hAnsi="Segoe UI" w:cs="Segoe UI"/>
          <w:color w:val="323130"/>
          <w:sz w:val="24"/>
          <w:szCs w:val="24"/>
        </w:rPr>
        <w:br/>
        <w:t>Ma un maggior un miglioramento per quanto concerne la gestione, quindi 1+1 maggior un più alto tasso, un più elevato tasso di eticità, differenze fra paesi protestanti e paesi cattolici.</w:t>
      </w:r>
      <w:r>
        <w:rPr>
          <w:rFonts w:ascii="Segoe UI" w:eastAsia="Segoe UI" w:hAnsi="Segoe UI" w:cs="Segoe UI"/>
          <w:color w:val="323130"/>
          <w:sz w:val="24"/>
          <w:szCs w:val="24"/>
        </w:rPr>
        <w:br/>
        <w:t>Diciamo che di differenze abbiamo abbiamo trovato delle differenze abbiamo ma anche no passatemi questo termine perché in genere tutte le tutte le denominazioni religiose hanno un impatto sulle decisioni finanziarie.</w:t>
      </w:r>
      <w:r>
        <w:rPr>
          <w:rFonts w:ascii="Segoe UI" w:eastAsia="Segoe UI" w:hAnsi="Segoe UI" w:cs="Segoe UI"/>
          <w:color w:val="323130"/>
          <w:sz w:val="24"/>
          <w:szCs w:val="24"/>
        </w:rPr>
        <w:br/>
        <w:t>Così come sembrerebbe che nei paesi più nei paesi più cattoliche diciamo, sembrerebbero assumere un atteggiamento più avverso a rischio, differentemente da quanto da quanto accadrebbe nei paesi.</w:t>
      </w:r>
      <w:r>
        <w:rPr>
          <w:rFonts w:ascii="Segoe UI" w:eastAsia="Segoe UI" w:hAnsi="Segoe UI" w:cs="Segoe UI"/>
          <w:color w:val="323130"/>
          <w:sz w:val="24"/>
          <w:szCs w:val="24"/>
        </w:rPr>
        <w:br/>
        <w:t>Protestanti, tuttavia, alcuni studi dimostrano il contrario, che nei paesi cattolici il rischio il le imprese tendono a assumere più rischio, contrariamente a quello che quello che quello che predice.</w:t>
      </w:r>
      <w:r>
        <w:rPr>
          <w:rFonts w:ascii="Segoe UI" w:eastAsia="Segoe UI" w:hAnsi="Segoe UI" w:cs="Segoe UI"/>
          <w:color w:val="323130"/>
          <w:sz w:val="24"/>
          <w:szCs w:val="24"/>
        </w:rPr>
        <w:br/>
        <w:t>Se vogliamo la teoria rispetto ai paesi protestanti e così via. Quindi però tuttavia troviamo delle differenze strutturali nell'ambito delle denominazioni, ma anche delle similarità molto forti. Ad esempio delle similarità molto forti vengono trovate.</w:t>
      </w:r>
      <w:r>
        <w:rPr>
          <w:rFonts w:ascii="Segoe UI" w:eastAsia="Segoe UI" w:hAnsi="Segoe UI" w:cs="Segoe UI"/>
          <w:color w:val="323130"/>
          <w:sz w:val="24"/>
          <w:szCs w:val="24"/>
        </w:rPr>
        <w:br/>
        <w:t>E sono ampiamente documentate in letteratura tra i paesi cattolici e i paesi i paesi orientali, ad esempio i paesi nei paesi orientali. Prendiamo, prendiamo studi perché la maggior parte degli studi sul sull'impatto della religiosità, sulle.</w:t>
      </w:r>
      <w:r>
        <w:rPr>
          <w:rFonts w:ascii="Segoe UI" w:eastAsia="Segoe UI" w:hAnsi="Segoe UI" w:cs="Segoe UI"/>
          <w:color w:val="323130"/>
          <w:sz w:val="24"/>
          <w:szCs w:val="24"/>
        </w:rPr>
        <w:br/>
        <w:t>Decisioni finanziarie riguarda Stati Uniti, paesi simili come la Cina, come l'Italia, come il Portogallo e altri paesi, però la maggior parte degli studi sono concentrati tra Stati Uniti, Stati Uniti e Cina.</w:t>
      </w:r>
      <w:r>
        <w:rPr>
          <w:rFonts w:ascii="Segoe UI" w:eastAsia="Segoe UI" w:hAnsi="Segoe UI" w:cs="Segoe UI"/>
          <w:color w:val="323130"/>
          <w:sz w:val="24"/>
          <w:szCs w:val="24"/>
        </w:rPr>
        <w:br/>
        <w:t>In Cina, ad esempio, come misura la religiosità? Misurano la religiosità. La maggior parte degli studi va a misura la religiosità come intensità, intensità, numero di tempi che vi sono sui territori, quindi la distanza di.</w:t>
      </w:r>
      <w:r>
        <w:rPr>
          <w:rFonts w:ascii="Segoe UI" w:eastAsia="Segoe UI" w:hAnsi="Segoe UI" w:cs="Segoe UI"/>
          <w:color w:val="323130"/>
          <w:sz w:val="24"/>
          <w:szCs w:val="24"/>
        </w:rPr>
        <w:br/>
        <w:t>Cura tra la tra quest'ultimo e le imprese come proxy della religiosità.</w:t>
      </w:r>
      <w:r>
        <w:rPr>
          <w:rFonts w:ascii="Segoe UI" w:eastAsia="Segoe UI" w:hAnsi="Segoe UI" w:cs="Segoe UI"/>
          <w:color w:val="323130"/>
          <w:sz w:val="24"/>
          <w:szCs w:val="24"/>
        </w:rPr>
        <w:br/>
        <w:t>La religiosità ha un impatto sulle decisioni finanziarie delle imprese, quindi sulla capital structure, sulla politica dei dividendi, sul costo del debito e su e sul costo del debito. Musa, uno studio degli Stati Uniti, che cosa ha individuato? Che imprese?</w:t>
      </w:r>
      <w:r>
        <w:rPr>
          <w:rFonts w:ascii="Segoe UI" w:eastAsia="Segoe UI" w:hAnsi="Segoe UI" w:cs="Segoe UI"/>
          <w:color w:val="323130"/>
          <w:sz w:val="24"/>
          <w:szCs w:val="24"/>
        </w:rPr>
        <w:br/>
        <w:t>Che imprese che le imprese che utilizzano più debito le imprese cattoliche, diciamo le imprese che operano negli Stati cattolici hanno un livello di indebitamento più elevato rispetto ai paesi protestanti.</w:t>
      </w:r>
      <w:r>
        <w:rPr>
          <w:rFonts w:ascii="Segoe UI" w:eastAsia="Segoe UI" w:hAnsi="Segoe UI" w:cs="Segoe UI"/>
          <w:color w:val="323130"/>
          <w:sz w:val="24"/>
          <w:szCs w:val="24"/>
        </w:rPr>
        <w:br/>
        <w:t xml:space="preserve">La politica dei dividendi anche sembrerebbe avere un impatto sulla politica dei </w:t>
      </w:r>
      <w:r>
        <w:rPr>
          <w:rFonts w:ascii="Segoe UI" w:eastAsia="Segoe UI" w:hAnsi="Segoe UI" w:cs="Segoe UI"/>
          <w:color w:val="323130"/>
          <w:sz w:val="24"/>
          <w:szCs w:val="24"/>
        </w:rPr>
        <w:lastRenderedPageBreak/>
        <w:t>dividendi nelle nei paesi religiosi le imprese religiose sembrerebbero sembrerebbero pagare più dividendi su almeno alcuni studi sostengono questo.</w:t>
      </w:r>
      <w:r>
        <w:rPr>
          <w:rFonts w:ascii="Segoe UI" w:eastAsia="Segoe UI" w:hAnsi="Segoe UI" w:cs="Segoe UI"/>
          <w:color w:val="323130"/>
          <w:sz w:val="24"/>
          <w:szCs w:val="24"/>
        </w:rPr>
        <w:br/>
        <w:t>Altri studi sostengono il contrario, che nei paesi protestanti le imprese religiose sembrerebbero pagare più dividendi, seguendo la famosa teoria della Bird and Theory, il costo del debito, imprese più imprese religiose.</w:t>
      </w:r>
      <w:r>
        <w:rPr>
          <w:rFonts w:ascii="Segoe UI" w:eastAsia="Segoe UI" w:hAnsi="Segoe UI" w:cs="Segoe UI"/>
          <w:color w:val="323130"/>
          <w:sz w:val="24"/>
          <w:szCs w:val="24"/>
        </w:rPr>
        <w:br/>
        <w:t>La religiosità sembrerebbe avere un impatto sul costo del debito, quindi imprese ai più alti tassi di religiosità riducono i tassi di interesse. Questa è 1 1 ricerca, uno studio empirico che ha riguardato 41 paesi.</w:t>
      </w:r>
      <w:r>
        <w:rPr>
          <w:rFonts w:ascii="Segoe UI" w:eastAsia="Segoe UI" w:hAnsi="Segoe UI" w:cs="Segoe UI"/>
          <w:color w:val="323130"/>
          <w:sz w:val="24"/>
          <w:szCs w:val="24"/>
        </w:rPr>
        <w:br/>
        <w:t>Ancora altri studi nel in Cina.</w:t>
      </w:r>
      <w:r>
        <w:rPr>
          <w:rFonts w:ascii="Segoe UI" w:eastAsia="Segoe UI" w:hAnsi="Segoe UI" w:cs="Segoe UI"/>
          <w:color w:val="323130"/>
          <w:sz w:val="24"/>
          <w:szCs w:val="24"/>
        </w:rPr>
        <w:br/>
        <w:t>Sostanzialmente tutti vanno a dimostrare che la religiosa, la religiosità, la religione ha un impatto talvolta anche molto forte e in realtà tende a sostanzialmente a riallineare quelli che dovrebbero quella che dovrebbe essere.</w:t>
      </w:r>
      <w:r>
        <w:rPr>
          <w:rFonts w:ascii="Segoe UI" w:eastAsia="Segoe UI" w:hAnsi="Segoe UI" w:cs="Segoe UI"/>
          <w:color w:val="323130"/>
          <w:sz w:val="24"/>
          <w:szCs w:val="24"/>
        </w:rPr>
        <w:br/>
        <w:t>La funzione di utilità sia del dell'agente che del principale, sostanzialmente.</w:t>
      </w:r>
      <w:r>
        <w:rPr>
          <w:rFonts w:ascii="Segoe UI" w:eastAsia="Segoe UI" w:hAnsi="Segoe UI" w:cs="Segoe UI"/>
          <w:color w:val="323130"/>
          <w:sz w:val="24"/>
          <w:szCs w:val="24"/>
        </w:rPr>
        <w:br/>
        <w:t>Ancora, c'è un impatto della religione sul corporate staking, in particolare sulla sull'avversione al rischio, paesi più religiosi sembrerebbero assumere un paesi più religiosi, quindi imprese più religiose.</w:t>
      </w:r>
      <w:r>
        <w:rPr>
          <w:rFonts w:ascii="Segoe UI" w:eastAsia="Segoe UI" w:hAnsi="Segoe UI" w:cs="Segoe UI"/>
          <w:color w:val="323130"/>
          <w:sz w:val="24"/>
          <w:szCs w:val="24"/>
        </w:rPr>
        <w:br/>
        <w:t>Sembrerebbero assumere una maggiore una maggiore avversione al rischio, soprattutto per quanto concerne le imprese operanti in paesi cattolici.</w:t>
      </w:r>
      <w:r>
        <w:rPr>
          <w:rFonts w:ascii="Segoe UI" w:eastAsia="Segoe UI" w:hAnsi="Segoe UI" w:cs="Segoe UI"/>
          <w:color w:val="323130"/>
          <w:sz w:val="24"/>
          <w:szCs w:val="24"/>
        </w:rPr>
        <w:br/>
        <w:t>Rispetto al cash holding perché rispetto al cash holding? Perché il cash holding in genere viene utilizzato come proxy dei costi di agenzia, ossia la il ragionamento, almeno il ragionamento teorico qual è? Che poi non è soltanto teorico perché ha una sua valenza implicazione pratica.</w:t>
      </w:r>
      <w:r>
        <w:rPr>
          <w:rFonts w:ascii="Segoe UI" w:eastAsia="Segoe UI" w:hAnsi="Segoe UI" w:cs="Segoe UI"/>
          <w:color w:val="323130"/>
          <w:sz w:val="24"/>
          <w:szCs w:val="24"/>
        </w:rPr>
        <w:br/>
        <w:t>Tanto più detengo cash, tanto più mantengo una risorsa, una sovrarisorsa di liquidità, un'abbondante risorsa di liquidità, tanto più rinuncio al agli investimenti, quindi ad ottenere un tasso di rendimento sul mercato.</w:t>
      </w:r>
      <w:r>
        <w:rPr>
          <w:rFonts w:ascii="Segoe UI" w:eastAsia="Segoe UI" w:hAnsi="Segoe UI" w:cs="Segoe UI"/>
          <w:color w:val="323130"/>
          <w:sz w:val="24"/>
          <w:szCs w:val="24"/>
        </w:rPr>
        <w:br/>
        <w:t>E qualora non vi fosse questa opportunità, dovrei restituire il danaro ai proprietari sotto forma di dividendi? Sembrerebbe che le imprese più religiose tendono a ridurre il livello di cash holding per alcuni paesi, per altri paesi.</w:t>
      </w:r>
      <w:r>
        <w:rPr>
          <w:rFonts w:ascii="Segoe UI" w:eastAsia="Segoe UI" w:hAnsi="Segoe UI" w:cs="Segoe UI"/>
          <w:color w:val="323130"/>
          <w:sz w:val="24"/>
          <w:szCs w:val="24"/>
        </w:rPr>
        <w:br/>
        <w:t>Per altri paesi, al contrario, sembrerebbero aumentare il. Ad esempio, alcuni studi nelle in Cina hanno dimostrato studi che hanno utilizzato le stesse misure di religiosità giungono risultati differenti. Uno studio sostiene che.</w:t>
      </w:r>
      <w:r>
        <w:rPr>
          <w:rFonts w:ascii="Segoe UI" w:eastAsia="Segoe UI" w:hAnsi="Segoe UI" w:cs="Segoe UI"/>
          <w:color w:val="323130"/>
          <w:sz w:val="24"/>
          <w:szCs w:val="24"/>
        </w:rPr>
        <w:br/>
        <w:t>Le imprese tendono ad aumentare il cash holding o un'altro studio che tendono a diminuire il la gestione, a migliorare, a migliorare sostanzialmente gestire il cash in maniera più efficiente.</w:t>
      </w:r>
      <w:r>
        <w:rPr>
          <w:rFonts w:ascii="Segoe UI" w:eastAsia="Segoe UI" w:hAnsi="Segoe UI" w:cs="Segoe UI"/>
          <w:color w:val="323130"/>
          <w:sz w:val="24"/>
          <w:szCs w:val="24"/>
        </w:rPr>
        <w:br/>
        <w:t xml:space="preserve">Quindi nella nel in tutti i paper esaminati, in tutti i paper esaminati, tutte le </w:t>
      </w:r>
      <w:r>
        <w:rPr>
          <w:rFonts w:ascii="Segoe UI" w:eastAsia="Segoe UI" w:hAnsi="Segoe UI" w:cs="Segoe UI"/>
          <w:color w:val="323130"/>
          <w:sz w:val="24"/>
          <w:szCs w:val="24"/>
        </w:rPr>
        <w:lastRenderedPageBreak/>
        <w:t>denominazioni religiose sono state trovate delle relazioni, delle influenze della regione sul sia sulla governance, sull'etica, sulla le politiche finanziarie, sugli staking eccetera eccetera.</w:t>
      </w:r>
      <w:r>
        <w:rPr>
          <w:rFonts w:ascii="Segoe UI" w:eastAsia="Segoe UI" w:hAnsi="Segoe UI" w:cs="Segoe UI"/>
          <w:color w:val="323130"/>
          <w:sz w:val="24"/>
          <w:szCs w:val="24"/>
        </w:rPr>
        <w:br/>
        <w:t>Vado sul mi sposto velocemente per rimanere nei tempi, volevo farvi vedere.</w:t>
      </w:r>
      <w:r>
        <w:rPr>
          <w:rFonts w:ascii="Segoe UI" w:eastAsia="Segoe UI" w:hAnsi="Segoe UI" w:cs="Segoe UI"/>
          <w:color w:val="323130"/>
          <w:sz w:val="24"/>
          <w:szCs w:val="24"/>
        </w:rPr>
        <w:br/>
        <w:t>Uno studio empirico uno studio empirico che va in parte a trattare per capire come viene inserita la religiosità all'interno delle dei modelli. Qui brevemente abbiamo il rapporto tra etica e responsabilità sociale d'impresa positivo per i protestanti cattolici.</w:t>
      </w:r>
      <w:r>
        <w:rPr>
          <w:rFonts w:ascii="Segoe UI" w:eastAsia="Segoe UI" w:hAnsi="Segoe UI" w:cs="Segoe UI"/>
          <w:color w:val="323130"/>
          <w:sz w:val="24"/>
          <w:szCs w:val="24"/>
        </w:rPr>
        <w:br/>
        <w:t>Islamici eccetera. Ancora la corporate governance che assume dei segni, segni abbastanza abbastanza coerenti, ma ad esempio, il primo è positivo, positivo, positivo la corporate governance anche.</w:t>
      </w:r>
      <w:r>
        <w:rPr>
          <w:rFonts w:ascii="Segoe UI" w:eastAsia="Segoe UI" w:hAnsi="Segoe UI" w:cs="Segoe UI"/>
          <w:color w:val="323130"/>
          <w:sz w:val="24"/>
          <w:szCs w:val="24"/>
        </w:rPr>
        <w:br/>
        <w:t>Positiva su tre denominazioni religiose su quattro.</w:t>
      </w:r>
      <w:r>
        <w:rPr>
          <w:rFonts w:ascii="Segoe UI" w:eastAsia="Segoe UI" w:hAnsi="Segoe UI" w:cs="Segoe UI"/>
          <w:color w:val="323130"/>
          <w:sz w:val="24"/>
          <w:szCs w:val="24"/>
        </w:rPr>
        <w:br/>
        <w:t>Il staking al contrario no, anche il staking sembrerebbe assumere più o meno la stessa tendenza, così come il segno del cash rispetto al cash holding.</w:t>
      </w:r>
      <w:r>
        <w:rPr>
          <w:rFonts w:ascii="Segoe UI" w:eastAsia="Segoe UI" w:hAnsi="Segoe UI" w:cs="Segoe UI"/>
          <w:color w:val="323130"/>
          <w:sz w:val="24"/>
          <w:szCs w:val="24"/>
        </w:rPr>
        <w:br/>
        <w:t>Passo alla regia e corporate staking in questo in questa ricerca.</w:t>
      </w:r>
      <w:r>
        <w:rPr>
          <w:rFonts w:ascii="Segoe UI" w:eastAsia="Segoe UI" w:hAnsi="Segoe UI" w:cs="Segoe UI"/>
          <w:color w:val="323130"/>
          <w:sz w:val="24"/>
          <w:szCs w:val="24"/>
        </w:rPr>
        <w:br/>
        <w:t>Come dicevo prima, per proprio per far vedere come caso studio, spero di riuscirci perché comunque è un'analisi econometrica, però cercherò di essere il più il più cercherò di spiegarmi in maniera molto molto semplice in questo studio, partendo dal presupposto che la religiosità e gli staking.</w:t>
      </w:r>
      <w:r>
        <w:rPr>
          <w:rFonts w:ascii="Segoe UI" w:eastAsia="Segoe UI" w:hAnsi="Segoe UI" w:cs="Segoe UI"/>
          <w:color w:val="323130"/>
          <w:sz w:val="24"/>
          <w:szCs w:val="24"/>
        </w:rPr>
        <w:br/>
        <w:t>Tra religiosità e risk taking vi sia una relazione negativa, Miller e Hoffmann sostengono che gli individui aderenti alle religioni monoteistiche sono più avversi a rischio.</w:t>
      </w:r>
      <w:r>
        <w:rPr>
          <w:rFonts w:ascii="Segoe UI" w:eastAsia="Segoe UI" w:hAnsi="Segoe UI" w:cs="Segoe UI"/>
          <w:color w:val="323130"/>
          <w:sz w:val="24"/>
          <w:szCs w:val="24"/>
        </w:rPr>
        <w:br/>
        <w:t>È stato dimostrato da Hillary e da altri studi anche in Spagna, documento relazione negativa tra religiosità, rischio e debito e tra la le credenze personali, la religiosità intrinseca.</w:t>
      </w:r>
      <w:r>
        <w:rPr>
          <w:rFonts w:ascii="Segoe UI" w:eastAsia="Segoe UI" w:hAnsi="Segoe UI" w:cs="Segoe UI"/>
          <w:color w:val="323130"/>
          <w:sz w:val="24"/>
          <w:szCs w:val="24"/>
        </w:rPr>
        <w:br/>
        <w:t>E le decisioni, il restaking e religiosità e conflitti di agenzia, la Porter tal ed altri studi dimostra documento di una relazione positiva tra religiosità e etica all'interno delle imprese.</w:t>
      </w:r>
      <w:r>
        <w:rPr>
          <w:rFonts w:ascii="Segoe UI" w:eastAsia="Segoe UI" w:hAnsi="Segoe UI" w:cs="Segoe UI"/>
          <w:color w:val="323130"/>
          <w:sz w:val="24"/>
          <w:szCs w:val="24"/>
        </w:rPr>
        <w:br/>
        <w:t>Partendo ovviamente da messaggi della dottrina sociale della Chiesa, per questo caso lo studio, lo studio l'abbiamo condotto in Italia, abbiamo preso riferimento la religione cattolica, la dottrina sociale della Chiesa, i messaggi della dottrina sociale della Chiesa.</w:t>
      </w:r>
      <w:r>
        <w:rPr>
          <w:rFonts w:ascii="Segoe UI" w:eastAsia="Segoe UI" w:hAnsi="Segoe UI" w:cs="Segoe UI"/>
          <w:color w:val="323130"/>
          <w:sz w:val="24"/>
          <w:szCs w:val="24"/>
        </w:rPr>
        <w:br/>
        <w:t>Le encicliche abbiamo esaminato di tutto e di più pur di cercare delle relazioni teoriche, partendo dal dal dal da Papa Giovanni Paolo secondo fino ad arrivare a Papa Francesco, in cui.</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Ad esempio Papa Francesco, i manager incentivati dai compensi potrebbero servire solo solo gli azionisti di essere spinti a prese di rischio eccessivo a danno degli altri stakeholders. La Chiesa riconosce la giusta funzione del profitto come indicatore del buon andamento.</w:t>
      </w:r>
      <w:r>
        <w:rPr>
          <w:rFonts w:ascii="Segoe UI" w:eastAsia="Segoe UI" w:hAnsi="Segoe UI" w:cs="Segoe UI"/>
          <w:color w:val="323130"/>
          <w:sz w:val="24"/>
          <w:szCs w:val="24"/>
        </w:rPr>
        <w:br/>
        <w:t>Per l'azienda, quando un'azienda produce profitto, ciò significa che i fattori i fattori produttivi sono stati adeguatamente impiegati. Quindi partendo da queste relazioni teoriche, abbiamo ci siamo messi lì a studiare tutte le encicliche per capire se ci fossero dei richiami o meno, quindi dopo i richiami tra enciclichi e altri documenti papali.</w:t>
      </w:r>
      <w:r>
        <w:rPr>
          <w:rFonts w:ascii="Segoe UI" w:eastAsia="Segoe UI" w:hAnsi="Segoe UI" w:cs="Segoe UI"/>
          <w:color w:val="323130"/>
          <w:sz w:val="24"/>
          <w:szCs w:val="24"/>
        </w:rPr>
        <w:br/>
        <w:t>Applicando l'operation Theory, ossia la teoria di Andrich e Mason, che cosa sostiene? Che le i risultati organizzativi, le scelte strategiche, quindi i livelli, i risultati aziendali sono in parte predetti dalle.</w:t>
      </w:r>
      <w:r>
        <w:rPr>
          <w:rFonts w:ascii="Segoe UI" w:eastAsia="Segoe UI" w:hAnsi="Segoe UI" w:cs="Segoe UI"/>
          <w:color w:val="323130"/>
          <w:sz w:val="24"/>
          <w:szCs w:val="24"/>
        </w:rPr>
        <w:br/>
        <w:t>Dalle dalle caratteristiche e dai comportamenti delle figure apicali. Tradotto, le figure apicali, secondo questa teoria, avrebbero un'influenza e quasi quasi condizionerebbero il processo decisionale delle imprese in questa. Per quanto riguarda questo studio, abbiamo ipotizzato che le imprese guidate da.</w:t>
      </w:r>
      <w:r>
        <w:rPr>
          <w:rFonts w:ascii="Segoe UI" w:eastAsia="Segoe UI" w:hAnsi="Segoe UI" w:cs="Segoe UI"/>
          <w:color w:val="323130"/>
          <w:sz w:val="24"/>
          <w:szCs w:val="24"/>
        </w:rPr>
        <w:br/>
        <w:t>Da amministratori delegati religiosi fossero più avversi al rischio e usassero meno il debito.</w:t>
      </w:r>
      <w:r>
        <w:rPr>
          <w:rFonts w:ascii="Segoe UI" w:eastAsia="Segoe UI" w:hAnsi="Segoe UI" w:cs="Segoe UI"/>
          <w:color w:val="323130"/>
          <w:sz w:val="24"/>
          <w:szCs w:val="24"/>
        </w:rPr>
        <w:br/>
        <w:t>Andiamo, arriviamo ai dati di misurazione, 155 imprese italiane quotate. È un po' datato fino al 2016, ma credo sia variata di molta molto la situazione, 2382 osservazioni. Anzi oggi ci ritroveremo con minori imprese industriali.</w:t>
      </w:r>
      <w:r>
        <w:rPr>
          <w:rFonts w:ascii="Segoe UI" w:eastAsia="Segoe UI" w:hAnsi="Segoe UI" w:cs="Segoe UI"/>
          <w:color w:val="323130"/>
          <w:sz w:val="24"/>
          <w:szCs w:val="24"/>
        </w:rPr>
        <w:br/>
        <w:t>Perché le imprese industriali trovarne collezionarne 155 diventa sempre più diventerà sempre +1 chimera. 2382 osservazioni. Le variabili dipendenti che abbiamo utilizzato nella nell'analisi di econometrica sono il l'indebitamento.</w:t>
      </w:r>
      <w:r>
        <w:rPr>
          <w:rFonts w:ascii="Segoe UI" w:eastAsia="Segoe UI" w:hAnsi="Segoe UI" w:cs="Segoe UI"/>
          <w:color w:val="323130"/>
          <w:sz w:val="24"/>
          <w:szCs w:val="24"/>
        </w:rPr>
        <w:br/>
        <w:t>O è stata creata 1111 variabile dummy, una variabile dicotomica 1 0 per l'accesso al debito quando avevamo imprese che avevano un tasso di indebitamento superiore alla media, la deviazione standard come approssimazione del rischio.</w:t>
      </w:r>
      <w:r>
        <w:rPr>
          <w:rFonts w:ascii="Segoe UI" w:eastAsia="Segoe UI" w:hAnsi="Segoe UI" w:cs="Segoe UI"/>
          <w:color w:val="323130"/>
          <w:sz w:val="24"/>
          <w:szCs w:val="24"/>
        </w:rPr>
        <w:br/>
        <w:t>Dei rendimenti azionari come approssimazione proxy ristaking la le variabili indipendenti abbiamo utilizzato la religiosità del CEO, quindi la religiosità del nostro delegato, poi abbiamo utilizzato una serie di variabili controllo tra cui l'età del CEO.</w:t>
      </w:r>
      <w:r>
        <w:rPr>
          <w:rFonts w:ascii="Segoe UI" w:eastAsia="Segoe UI" w:hAnsi="Segoe UI" w:cs="Segoe UI"/>
          <w:color w:val="323130"/>
          <w:sz w:val="24"/>
          <w:szCs w:val="24"/>
        </w:rPr>
        <w:br/>
        <w:t>Il totale anni in carica, come ad esempio, che ne so, il numero di anni in cui il CEO operava e avesse rivestisse quel ruolo interno dell'impresa, alcune proxy e il valore dell'impresa, la dimensione dell'impresa come proxy abbiamo utilizzato.</w:t>
      </w:r>
      <w:r>
        <w:rPr>
          <w:rFonts w:ascii="Segoe UI" w:eastAsia="Segoe UI" w:hAnsi="Segoe UI" w:cs="Segoe UI"/>
          <w:color w:val="323130"/>
          <w:sz w:val="24"/>
          <w:szCs w:val="24"/>
        </w:rPr>
        <w:br/>
        <w:t xml:space="preserve">Appunto, appunto la dimensione, come per catturare il size per catturare la dimensione, l'età dell'impresa, il tasso, i classici indicatori che vengono utilizzati come </w:t>
      </w:r>
      <w:r>
        <w:rPr>
          <w:rFonts w:ascii="Segoe UI" w:eastAsia="Segoe UI" w:hAnsi="Segoe UI" w:cs="Segoe UI"/>
          <w:color w:val="323130"/>
          <w:sz w:val="24"/>
          <w:szCs w:val="24"/>
        </w:rPr>
        <w:lastRenderedPageBreak/>
        <w:t>variabili, le classiche variabili che vengono utilizzate, indicatori che vengono utilizzati come variabili di controllo.</w:t>
      </w:r>
      <w:r>
        <w:rPr>
          <w:rFonts w:ascii="Segoe UI" w:eastAsia="Segoe UI" w:hAnsi="Segoe UI" w:cs="Segoe UI"/>
          <w:color w:val="323130"/>
          <w:sz w:val="24"/>
          <w:szCs w:val="24"/>
        </w:rPr>
        <w:br/>
        <w:t>In aggiunta abbiamo utilizzato il tasso di distribuzione dividendi, il totale delle risorse liquide, quindi il cash e la percentuale del primo grande azionista, proprio per catturare quelli che potrebbero essere gli effetti della concentrazione proprietaria, variabili socio-economiche e demografiche.</w:t>
      </w:r>
      <w:r>
        <w:rPr>
          <w:rFonts w:ascii="Segoe UI" w:eastAsia="Segoe UI" w:hAnsi="Segoe UI" w:cs="Segoe UI"/>
          <w:color w:val="323130"/>
          <w:sz w:val="24"/>
          <w:szCs w:val="24"/>
        </w:rPr>
        <w:br/>
        <w:t>Il prodotto interno lordo pro capite, il tasso di istruzione della popolazione, la percentuale di donne residenti nelle regioni in cui ha sede l'impresa. Queste sono variabili che in un certo qual modo vanno a procsare. Se vogliamo passatemi questo termine vanno a catturare o dovrebbero catturare il capitale sociale, rappresentare il capitale.</w:t>
      </w:r>
      <w:r>
        <w:rPr>
          <w:rFonts w:ascii="Segoe UI" w:eastAsia="Segoe UI" w:hAnsi="Segoe UI" w:cs="Segoe UI"/>
          <w:color w:val="323130"/>
          <w:sz w:val="24"/>
          <w:szCs w:val="24"/>
        </w:rPr>
        <w:br/>
        <w:t>Sociale del territorio. I dati li abbiamo acquisiti utilizzando diverse banche dati, diversi provider, da Bloomberg fino a al report sulla corporate governance delle singole società, lepino dell'azionista, Twitter, Facebook eccetera eccetera. Che cosa troviamo troviamo?</w:t>
      </w:r>
      <w:r>
        <w:rPr>
          <w:rFonts w:ascii="Segoe UI" w:eastAsia="Segoe UI" w:hAnsi="Segoe UI" w:cs="Segoe UI"/>
          <w:color w:val="323130"/>
          <w:sz w:val="24"/>
          <w:szCs w:val="24"/>
        </w:rPr>
        <w:br/>
        <w:t>Che vi risparmio la diciamo la le statistiche troviamo che cosa? Che in effetti sulla prima colonna come si può, come si può osservare sulla prima colonna troviamo un segno negativo, segno negativo, segno negativo sia che per in tutte e tre.</w:t>
      </w:r>
      <w:r>
        <w:rPr>
          <w:rFonts w:ascii="Segoe UI" w:eastAsia="Segoe UI" w:hAnsi="Segoe UI" w:cs="Segoe UI"/>
          <w:color w:val="323130"/>
          <w:sz w:val="24"/>
          <w:szCs w:val="24"/>
        </w:rPr>
        <w:br/>
        <w:t>Sia utilizzando il tasso di indebitamento, sia utilizzando l'eccesso di debito delle imprese, sia utilizzando la standard deviation come proxy del rischio, ma anche l'eccesso del debito l'abbiamo assunto come proxy del rischio in tutti e tre i casi.</w:t>
      </w:r>
      <w:r>
        <w:rPr>
          <w:rFonts w:ascii="Segoe UI" w:eastAsia="Segoe UI" w:hAnsi="Segoe UI" w:cs="Segoe UI"/>
          <w:color w:val="323130"/>
          <w:sz w:val="24"/>
          <w:szCs w:val="24"/>
        </w:rPr>
        <w:br/>
        <w:t>Imprese gestite, amministrate scusate, amministrate da amministratori delegati da Sio più religiosi, pare che tendessero ad assumere un livello di rischio più basso rispetto ad altre imprese.</w:t>
      </w:r>
      <w:r>
        <w:rPr>
          <w:rFonts w:ascii="Segoe UI" w:eastAsia="Segoe UI" w:hAnsi="Segoe UI" w:cs="Segoe UI"/>
          <w:color w:val="323130"/>
          <w:sz w:val="24"/>
          <w:szCs w:val="24"/>
        </w:rPr>
        <w:br/>
        <w:t>Sia, ripeto, utilizzando la standard deviation che utilizzando il leverage.</w:t>
      </w:r>
      <w:r>
        <w:rPr>
          <w:rFonts w:ascii="Segoe UI" w:eastAsia="Segoe UI" w:hAnsi="Segoe UI" w:cs="Segoe UI"/>
          <w:color w:val="323130"/>
          <w:sz w:val="24"/>
          <w:szCs w:val="24"/>
        </w:rPr>
        <w:br/>
        <w:t>Qui abbiamo utilizzato un modello ad un OLS, ma anche un modello a effetti fissi. Le conclusioni quali sono? Esiste una relazione negativa tra la religiosità del CEO e il corporate staking? I CEO religiosi si indebitano di meno e sono più avversi al rischio.</w:t>
      </w:r>
      <w:r>
        <w:rPr>
          <w:rFonts w:ascii="Segoe UI" w:eastAsia="Segoe UI" w:hAnsi="Segoe UI" w:cs="Segoe UI"/>
          <w:color w:val="323130"/>
          <w:sz w:val="24"/>
          <w:szCs w:val="24"/>
        </w:rPr>
        <w:br/>
        <w:t>Il livello individuale di religiosità influenza le decisioni finanziarie delle imprese secondo la teoria, quindi coerentemente rispetto alla teoria di Embrick e maesen, le imprese in cui il CEO religioso sperimenta un minimo di costi di agenzia, un CEO religioso.</w:t>
      </w:r>
      <w:r>
        <w:rPr>
          <w:rFonts w:ascii="Segoe UI" w:eastAsia="Segoe UI" w:hAnsi="Segoe UI" w:cs="Segoe UI"/>
          <w:color w:val="323130"/>
          <w:sz w:val="24"/>
          <w:szCs w:val="24"/>
        </w:rPr>
        <w:br/>
        <w:t>Riduce il livello di indebitamento e il rischio di volatilità dei rendimenti azionari del 2.4-2.4 e -1.33% che equivale all'otto punto 92 e al 3.97 delle rispettive medie. I risultati.</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Appaiono coerenti rispetto ai messaggi della Chiesa e rispetto allo studio che ci fu pubblicato il giorno Business Research 2018 2019 scusate in cui in cui documentammo una relazione positiva.</w:t>
      </w:r>
      <w:r>
        <w:rPr>
          <w:rFonts w:ascii="Segoe UI" w:eastAsia="Segoe UI" w:hAnsi="Segoe UI" w:cs="Segoe UI"/>
          <w:color w:val="323130"/>
          <w:sz w:val="24"/>
          <w:szCs w:val="24"/>
        </w:rPr>
        <w:br/>
        <w:t>Tra il tasso di religiosità delle imprese e di sio e le l'etica delle imprese, lo standard, i rating etici delle imprese, implicazioni pratiche, i risultati possono entrare gli investitori, piccoli risparmiatori a investire le aziende più religiose in quanto meno rischiose.</w:t>
      </w:r>
      <w:r>
        <w:rPr>
          <w:rFonts w:ascii="Segoe UI" w:eastAsia="Segoe UI" w:hAnsi="Segoe UI" w:cs="Segoe UI"/>
          <w:color w:val="323130"/>
          <w:sz w:val="24"/>
          <w:szCs w:val="24"/>
        </w:rPr>
        <w:br/>
        <w:t>Tuttavia, in conclusioni, che cosa? In conclusione, ancor più concludendo, concludendo, che cosa mi viene, mi verrebbe spontaneo dire, non è che le imprese religiose sono più etiche, le imprese non religiose o i SEO non religiosi o atei?</w:t>
      </w:r>
      <w:r>
        <w:rPr>
          <w:rFonts w:ascii="Segoe UI" w:eastAsia="Segoe UI" w:hAnsi="Segoe UI" w:cs="Segoe UI"/>
          <w:color w:val="323130"/>
          <w:sz w:val="24"/>
          <w:szCs w:val="24"/>
        </w:rPr>
        <w:br/>
        <w:t>Sono meno etici perché parafrasando e mutuando il 1 1 dichiarazione rilasciata, un'intervista rilasciata da Hillary, da lui non ricordo uno dei primi studi del 2009.</w:t>
      </w:r>
      <w:r>
        <w:rPr>
          <w:rFonts w:ascii="Segoe UI" w:eastAsia="Segoe UI" w:hAnsi="Segoe UI" w:cs="Segoe UI"/>
          <w:color w:val="323130"/>
          <w:sz w:val="24"/>
          <w:szCs w:val="24"/>
        </w:rPr>
        <w:br/>
        <w:t>Sull'impatto della religiosità sulle a livello micro, quindi a livello di decisioni finanziarie, i precedenti studi avevano trattato più che altro la relazione tra la religiosità e le dinamiche macroeconomiche da barrow.</w:t>
      </w:r>
      <w:r>
        <w:rPr>
          <w:rFonts w:ascii="Segoe UI" w:eastAsia="Segoe UI" w:hAnsi="Segoe UI" w:cs="Segoe UI"/>
          <w:color w:val="323130"/>
          <w:sz w:val="24"/>
          <w:szCs w:val="24"/>
        </w:rPr>
        <w:br/>
        <w:t>Mcghery, fino a guiso e tal eccetera. Gli altri studi si sono soffermati più sulla dimensione micro, quindi sull'impatto tra la religiosità della religiosità sulle decisioni finanziarie delle imprese. In questa in questa intervista concludeva dicendo.</w:t>
      </w:r>
      <w:r>
        <w:rPr>
          <w:rFonts w:ascii="Segoe UI" w:eastAsia="Segoe UI" w:hAnsi="Segoe UI" w:cs="Segoe UI"/>
          <w:color w:val="323130"/>
          <w:sz w:val="24"/>
          <w:szCs w:val="24"/>
        </w:rPr>
        <w:br/>
        <w:t>Per quanto possa esser vero, questo è anche vero, altrettanto vero, che il mio barbiere è bravo, è bravissimo a prescindere da tutto. Non so se è religioso. Poi ho scoperto strada facendo che invece di essere un religioso è un ateo.</w:t>
      </w:r>
      <w:r>
        <w:rPr>
          <w:rFonts w:ascii="Segoe UI" w:eastAsia="Segoe UI" w:hAnsi="Segoe UI" w:cs="Segoe UI"/>
          <w:color w:val="323130"/>
          <w:sz w:val="24"/>
          <w:szCs w:val="24"/>
        </w:rPr>
        <w:br/>
        <w:t>Io vi ringrazio e spero di sì. Sono rimasto nei tempi. Se ci sono domande sono qui a risposta a disposizione. Grazie.</w:t>
      </w:r>
      <w:r>
        <w:rPr>
          <w:rFonts w:ascii="Segoe UI" w:eastAsia="Segoe UI" w:hAnsi="Segoe UI" w:cs="Segoe UI"/>
          <w:color w:val="323130"/>
          <w:sz w:val="24"/>
          <w:szCs w:val="24"/>
        </w:rPr>
        <w:br/>
      </w:r>
    </w:p>
    <w:p w14:paraId="459EFD68" w14:textId="31A0BB88" w:rsidR="005C53C9" w:rsidRDefault="005C53C9">
      <w:pPr>
        <w:spacing w:line="300" w:lineRule="auto"/>
      </w:pPr>
    </w:p>
    <w:sectPr w:rsidR="005C53C9">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D2D4D"/>
    <w:multiLevelType w:val="hybridMultilevel"/>
    <w:tmpl w:val="2AB26570"/>
    <w:lvl w:ilvl="0" w:tplc="D5603B6C">
      <w:start w:val="1"/>
      <w:numFmt w:val="bullet"/>
      <w:lvlText w:val="●"/>
      <w:lvlJc w:val="left"/>
      <w:pPr>
        <w:ind w:left="720" w:hanging="360"/>
      </w:pPr>
    </w:lvl>
    <w:lvl w:ilvl="1" w:tplc="F1423AB6">
      <w:start w:val="1"/>
      <w:numFmt w:val="bullet"/>
      <w:lvlText w:val="○"/>
      <w:lvlJc w:val="left"/>
      <w:pPr>
        <w:ind w:left="1440" w:hanging="360"/>
      </w:pPr>
    </w:lvl>
    <w:lvl w:ilvl="2" w:tplc="AD727CE0">
      <w:start w:val="1"/>
      <w:numFmt w:val="bullet"/>
      <w:lvlText w:val="■"/>
      <w:lvlJc w:val="left"/>
      <w:pPr>
        <w:ind w:left="2160" w:hanging="360"/>
      </w:pPr>
    </w:lvl>
    <w:lvl w:ilvl="3" w:tplc="38E28EB2">
      <w:start w:val="1"/>
      <w:numFmt w:val="bullet"/>
      <w:lvlText w:val="●"/>
      <w:lvlJc w:val="left"/>
      <w:pPr>
        <w:ind w:left="2880" w:hanging="360"/>
      </w:pPr>
    </w:lvl>
    <w:lvl w:ilvl="4" w:tplc="ABFC6A72">
      <w:start w:val="1"/>
      <w:numFmt w:val="bullet"/>
      <w:lvlText w:val="○"/>
      <w:lvlJc w:val="left"/>
      <w:pPr>
        <w:ind w:left="3600" w:hanging="360"/>
      </w:pPr>
    </w:lvl>
    <w:lvl w:ilvl="5" w:tplc="258AA89A">
      <w:start w:val="1"/>
      <w:numFmt w:val="bullet"/>
      <w:lvlText w:val="■"/>
      <w:lvlJc w:val="left"/>
      <w:pPr>
        <w:ind w:left="4320" w:hanging="360"/>
      </w:pPr>
    </w:lvl>
    <w:lvl w:ilvl="6" w:tplc="879CD676">
      <w:start w:val="1"/>
      <w:numFmt w:val="bullet"/>
      <w:lvlText w:val="●"/>
      <w:lvlJc w:val="left"/>
      <w:pPr>
        <w:ind w:left="5040" w:hanging="360"/>
      </w:pPr>
    </w:lvl>
    <w:lvl w:ilvl="7" w:tplc="1652CCF0">
      <w:start w:val="1"/>
      <w:numFmt w:val="bullet"/>
      <w:lvlText w:val="●"/>
      <w:lvlJc w:val="left"/>
      <w:pPr>
        <w:ind w:left="5760" w:hanging="360"/>
      </w:pPr>
    </w:lvl>
    <w:lvl w:ilvl="8" w:tplc="D09CA90A">
      <w:start w:val="1"/>
      <w:numFmt w:val="bullet"/>
      <w:lvlText w:val="●"/>
      <w:lvlJc w:val="left"/>
      <w:pPr>
        <w:ind w:left="6480" w:hanging="360"/>
      </w:pPr>
    </w:lvl>
  </w:abstractNum>
  <w:num w:numId="1" w16cid:durableId="147235763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3C9"/>
    <w:rsid w:val="001A07A2"/>
    <w:rsid w:val="00311F4D"/>
    <w:rsid w:val="005C53C9"/>
  </w:rsids>
  <m:mathPr>
    <m:mathFont m:val="Cambria Math"/>
    <m:brkBin m:val="before"/>
    <m:brkBinSub m:val="--"/>
    <m:smallFrac m:val="0"/>
    <m:dispDef/>
    <m:lMargin m:val="0"/>
    <m:rMargin m:val="0"/>
    <m:defJc m:val="centerGroup"/>
    <m:wrapIndent m:val="1440"/>
    <m:intLim m:val="subSup"/>
    <m:naryLim m:val="undOvr"/>
  </m:mathPr>
  <w:themeFontLang w:val="it-US"/>
  <w:clrSchemeMapping w:bg1="light1" w:t1="dark1" w:bg2="light2" w:t2="dark2" w:accent1="accent1" w:accent2="accent2" w:accent3="accent3" w:accent4="accent4" w:accent5="accent5" w:accent6="accent6" w:hyperlink="hyperlink" w:followedHyperlink="followedHyperlink"/>
  <w:decimalSymbol w:val="."/>
  <w:listSeparator w:val=";"/>
  <w14:docId w14:val="50A3D429"/>
  <w15:docId w15:val="{28DEEF77-68B9-4245-AD66-7777A28FC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US"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5390</Words>
  <Characters>30512</Characters>
  <Application>Microsoft Office Word</Application>
  <DocSecurity>0</DocSecurity>
  <Lines>544</Lines>
  <Paragraphs>21</Paragraphs>
  <ScaleCrop>false</ScaleCrop>
  <Company/>
  <LinksUpToDate>false</LinksUpToDate>
  <CharactersWithSpaces>35881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Flaviano Londero</cp:lastModifiedBy>
  <cp:revision>2</cp:revision>
  <dcterms:created xsi:type="dcterms:W3CDTF">2026-04-15T16:12:00Z</dcterms:created>
  <dcterms:modified xsi:type="dcterms:W3CDTF">2026-04-15T16:12:00Z</dcterms:modified>
</cp:coreProperties>
</file>